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E0" w:rsidRPr="00C67FE4" w:rsidRDefault="00A64FE0">
      <w:pPr>
        <w:rPr>
          <w:b/>
          <w:sz w:val="24"/>
          <w:szCs w:val="24"/>
          <w:u w:val="single"/>
        </w:rPr>
      </w:pPr>
      <w:r w:rsidRPr="00C67FE4">
        <w:rPr>
          <w:rFonts w:hint="eastAsia"/>
          <w:b/>
          <w:sz w:val="24"/>
          <w:szCs w:val="24"/>
          <w:u w:val="single"/>
        </w:rPr>
        <w:t>小児看護学関連資料　アクセス</w:t>
      </w:r>
    </w:p>
    <w:p w:rsidR="00C67FE4" w:rsidRPr="00C67FE4" w:rsidRDefault="00FD6918">
      <w:pPr>
        <w:rPr>
          <w:b/>
        </w:rPr>
      </w:pPr>
      <w:r w:rsidRPr="00C67FE4">
        <w:rPr>
          <w:b/>
        </w:rPr>
        <w:t>2015-AHA-Guidelines-Highlights-Japanese</w:t>
      </w:r>
    </w:p>
    <w:p w:rsidR="00FD6918" w:rsidRDefault="00A64FE0" w:rsidP="00C67FE4">
      <w:pPr>
        <w:ind w:firstLineChars="100" w:firstLine="210"/>
      </w:pPr>
      <w:r w:rsidRPr="00A64FE0">
        <w:t>https://eccguidelines.heart.org/wp-content/uploads/2015/10/2015-AHA-Guidelines-Highlights-Japanese.pdf</w:t>
      </w:r>
    </w:p>
    <w:p w:rsidR="00A84162" w:rsidRDefault="00FD6918">
      <w:r w:rsidRPr="00C67FE4">
        <w:rPr>
          <w:rFonts w:hint="eastAsia"/>
          <w:b/>
        </w:rPr>
        <w:t>予防接種スケジュール厚生労働戸山研究庁舎</w:t>
      </w:r>
      <w:r w:rsidR="009F48FD">
        <w:fldChar w:fldCharType="begin"/>
      </w:r>
      <w:r w:rsidR="009F48FD">
        <w:instrText xml:space="preserve"> HYPERLINK "https://www.niid.go.jp/niid/ja/schedule.html" </w:instrText>
      </w:r>
      <w:r w:rsidR="009F48FD">
        <w:fldChar w:fldCharType="separate"/>
      </w:r>
      <w:r w:rsidRPr="00821FD6">
        <w:rPr>
          <w:rStyle w:val="a3"/>
        </w:rPr>
        <w:t>https://www.niid.go.jp/niid/ja/schedule.html</w:t>
      </w:r>
      <w:r w:rsidR="009F48FD">
        <w:rPr>
          <w:rStyle w:val="a3"/>
        </w:rPr>
        <w:fldChar w:fldCharType="end"/>
      </w:r>
    </w:p>
    <w:p w:rsidR="00FD6918" w:rsidRDefault="00FD6918">
      <w:r w:rsidRPr="00C67FE4">
        <w:rPr>
          <w:rFonts w:hint="eastAsia"/>
          <w:b/>
        </w:rPr>
        <w:t>予防接種　日本小児科学会推奨</w:t>
      </w:r>
      <w:r>
        <w:rPr>
          <w:rFonts w:ascii="Arial" w:hAnsi="Arial" w:cs="Arial"/>
          <w:color w:val="006D21"/>
          <w:sz w:val="20"/>
          <w:szCs w:val="20"/>
        </w:rPr>
        <w:t>https://www.jpeds.or.jp/uploads/files/vaccine_schedule.pdf</w:t>
      </w:r>
    </w:p>
    <w:p w:rsidR="00FD6918" w:rsidRDefault="00FD6918" w:rsidP="00C67FE4">
      <w:proofErr w:type="spellStart"/>
      <w:r w:rsidRPr="00C67FE4">
        <w:rPr>
          <w:b/>
        </w:rPr>
        <w:t>E.H.Elikson</w:t>
      </w:r>
      <w:proofErr w:type="spellEnd"/>
      <w:r w:rsidRPr="00C67FE4">
        <w:rPr>
          <w:b/>
        </w:rPr>
        <w:t>発達課題</w:t>
      </w:r>
      <w:r>
        <w:rPr>
          <w:rFonts w:hint="eastAsia"/>
        </w:rPr>
        <w:t xml:space="preserve">　：</w:t>
      </w:r>
      <w:r w:rsidR="00190C8A">
        <w:rPr>
          <w:rFonts w:hint="eastAsia"/>
        </w:rPr>
        <w:t>ライフサイクルその完結　E.Hエリクソン、JMエリクソン著</w:t>
      </w:r>
      <w:r w:rsidR="00C67FE4">
        <w:rPr>
          <w:rFonts w:hint="eastAsia"/>
        </w:rPr>
        <w:t>、</w:t>
      </w:r>
      <w:r w:rsidR="00190C8A">
        <w:rPr>
          <w:rFonts w:hint="eastAsia"/>
        </w:rPr>
        <w:t>小児看護学</w:t>
      </w:r>
      <w:r w:rsidR="00190C8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0C8A">
        <w:rPr>
          <w:rFonts w:hint="eastAsia"/>
        </w:rPr>
        <w:t>メディカルフレンド社　小児看護学概論ｐ88</w:t>
      </w:r>
      <w:r w:rsidR="00C67FE4">
        <w:rPr>
          <w:rFonts w:hint="eastAsia"/>
        </w:rPr>
        <w:t>、</w:t>
      </w:r>
      <w:r w:rsidR="00AA0F72">
        <w:rPr>
          <w:rFonts w:hint="eastAsia"/>
        </w:rPr>
        <w:t>：</w:t>
      </w:r>
      <w:hyperlink r:id="rId6" w:history="1">
        <w:r w:rsidR="00AA0F72" w:rsidRPr="00821FD6">
          <w:rPr>
            <w:rStyle w:val="a3"/>
          </w:rPr>
          <w:t>http://rzt.sakura.ne.jp/shinri/</w:t>
        </w:r>
      </w:hyperlink>
      <w:r w:rsidR="00AA0F72">
        <w:rPr>
          <w:rFonts w:hint="eastAsia"/>
        </w:rPr>
        <w:t xml:space="preserve">　心理学COCOROの法則</w:t>
      </w:r>
    </w:p>
    <w:p w:rsidR="00C67FE4" w:rsidRDefault="00190C8A" w:rsidP="00190C8A">
      <w:pPr>
        <w:rPr>
          <w:b/>
        </w:rPr>
      </w:pPr>
      <w:r w:rsidRPr="00C67FE4">
        <w:rPr>
          <w:rFonts w:hint="eastAsia"/>
          <w:b/>
        </w:rPr>
        <w:t>乳幼児突然死症候群（SIDS）診断ガイドライン(第2版）</w:t>
      </w:r>
    </w:p>
    <w:p w:rsidR="00190C8A" w:rsidRDefault="00190C8A" w:rsidP="00190C8A">
      <w:r>
        <w:rPr>
          <w:rFonts w:hint="eastAsia"/>
        </w:rPr>
        <w:t>：</w:t>
      </w:r>
      <w:hyperlink r:id="rId7" w:history="1">
        <w:r w:rsidR="00200E07" w:rsidRPr="00821FD6">
          <w:rPr>
            <w:rStyle w:val="a3"/>
          </w:rPr>
          <w:t>http://www.mhlw.go.jp/bunya/kodomo/sids_guideline.html</w:t>
        </w:r>
      </w:hyperlink>
    </w:p>
    <w:p w:rsidR="00200E07" w:rsidRDefault="00200E07" w:rsidP="00190C8A">
      <w:pPr>
        <w:rPr>
          <w:rFonts w:ascii="Arial" w:hAnsi="Arial" w:cs="Arial"/>
          <w:color w:val="006D21"/>
          <w:sz w:val="20"/>
          <w:szCs w:val="20"/>
        </w:rPr>
      </w:pPr>
      <w:r w:rsidRPr="00C67FE4">
        <w:rPr>
          <w:rFonts w:hint="eastAsia"/>
          <w:b/>
        </w:rPr>
        <w:t>エビデンスに基づく</w:t>
      </w:r>
      <w:r w:rsidRPr="00C67FE4">
        <w:rPr>
          <w:b/>
        </w:rPr>
        <w:t>IgA腎症診療ガイドライン2014</w:t>
      </w:r>
      <w:r w:rsidRPr="00C67FE4">
        <w:rPr>
          <w:rFonts w:hint="eastAsia"/>
          <w:b/>
        </w:rPr>
        <w:t>：</w:t>
      </w:r>
      <w:r>
        <w:rPr>
          <w:rFonts w:ascii="Arial" w:hAnsi="Arial" w:cs="Arial"/>
          <w:color w:val="006D21"/>
          <w:sz w:val="20"/>
          <w:szCs w:val="20"/>
        </w:rPr>
        <w:t>minds4.jcqhc.or.jp/minds/</w:t>
      </w:r>
      <w:proofErr w:type="spellStart"/>
      <w:r>
        <w:rPr>
          <w:rStyle w:val="a4"/>
          <w:rFonts w:ascii="Arial" w:hAnsi="Arial" w:cs="Arial"/>
          <w:color w:val="006D21"/>
          <w:sz w:val="20"/>
          <w:szCs w:val="20"/>
        </w:rPr>
        <w:t>iga</w:t>
      </w:r>
      <w:proofErr w:type="spellEnd"/>
      <w:r>
        <w:rPr>
          <w:rFonts w:ascii="Arial" w:hAnsi="Arial" w:cs="Arial"/>
          <w:color w:val="006D21"/>
          <w:sz w:val="20"/>
          <w:szCs w:val="20"/>
        </w:rPr>
        <w:t>/</w:t>
      </w:r>
      <w:r>
        <w:rPr>
          <w:rStyle w:val="a4"/>
          <w:rFonts w:ascii="Arial" w:hAnsi="Arial" w:cs="Arial"/>
          <w:color w:val="006D21"/>
          <w:sz w:val="20"/>
          <w:szCs w:val="20"/>
        </w:rPr>
        <w:t>iga2014</w:t>
      </w:r>
      <w:r>
        <w:rPr>
          <w:rFonts w:ascii="Arial" w:hAnsi="Arial" w:cs="Arial"/>
          <w:color w:val="006D21"/>
          <w:sz w:val="20"/>
          <w:szCs w:val="20"/>
        </w:rPr>
        <w:t>.pdf</w:t>
      </w:r>
    </w:p>
    <w:p w:rsidR="00200E07" w:rsidRDefault="00200E07" w:rsidP="00190C8A">
      <w:pPr>
        <w:rPr>
          <w:rFonts w:ascii="Arial" w:hAnsi="Arial" w:cs="Arial"/>
          <w:color w:val="006D21"/>
          <w:sz w:val="20"/>
          <w:szCs w:val="20"/>
        </w:rPr>
      </w:pPr>
      <w:r w:rsidRPr="00C67FE4">
        <w:rPr>
          <w:rFonts w:hint="eastAsia"/>
          <w:b/>
        </w:rPr>
        <w:t>ネフローゼ症候群診療ガイドライン</w:t>
      </w:r>
      <w:r w:rsidRPr="00C67FE4">
        <w:rPr>
          <w:b/>
        </w:rPr>
        <w:t>2014</w:t>
      </w:r>
      <w:r w:rsidRPr="00C67FE4">
        <w:rPr>
          <w:rFonts w:hint="eastAsia"/>
          <w:b/>
        </w:rPr>
        <w:t>：</w:t>
      </w:r>
      <w:r>
        <w:rPr>
          <w:rFonts w:ascii="Arial" w:hAnsi="Arial" w:cs="Arial"/>
          <w:color w:val="006D21"/>
          <w:sz w:val="20"/>
          <w:szCs w:val="20"/>
        </w:rPr>
        <w:t>minds4.jcqhc.or.jp/minds/</w:t>
      </w:r>
      <w:proofErr w:type="spellStart"/>
      <w:r>
        <w:rPr>
          <w:rFonts w:ascii="Arial" w:hAnsi="Arial" w:cs="Arial"/>
          <w:color w:val="006D21"/>
          <w:sz w:val="20"/>
          <w:szCs w:val="20"/>
        </w:rPr>
        <w:t>neph</w:t>
      </w:r>
      <w:proofErr w:type="spellEnd"/>
      <w:r>
        <w:rPr>
          <w:rFonts w:ascii="Arial" w:hAnsi="Arial" w:cs="Arial"/>
          <w:color w:val="006D21"/>
          <w:sz w:val="20"/>
          <w:szCs w:val="20"/>
        </w:rPr>
        <w:t>/neph</w:t>
      </w:r>
      <w:r>
        <w:rPr>
          <w:rStyle w:val="a4"/>
          <w:rFonts w:ascii="Arial" w:hAnsi="Arial" w:cs="Arial"/>
          <w:color w:val="006D21"/>
          <w:sz w:val="20"/>
          <w:szCs w:val="20"/>
        </w:rPr>
        <w:t>2014</w:t>
      </w:r>
      <w:r>
        <w:rPr>
          <w:rFonts w:ascii="Arial" w:hAnsi="Arial" w:cs="Arial"/>
          <w:color w:val="006D21"/>
          <w:sz w:val="20"/>
          <w:szCs w:val="20"/>
        </w:rPr>
        <w:t>.pdf</w:t>
      </w:r>
    </w:p>
    <w:p w:rsidR="00200E07" w:rsidRDefault="00200E07" w:rsidP="00190C8A">
      <w:pPr>
        <w:rPr>
          <w:rFonts w:hint="eastAsia"/>
        </w:rPr>
      </w:pPr>
      <w:r w:rsidRPr="00C67FE4">
        <w:rPr>
          <w:rFonts w:hint="eastAsia"/>
          <w:b/>
        </w:rPr>
        <w:t>ピアジェの発達段階：</w:t>
      </w:r>
      <w:r>
        <w:rPr>
          <w:rFonts w:hint="eastAsia"/>
        </w:rPr>
        <w:t>小児看護学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メディカルフレンド社　小児看護学概論ｐ204-208</w:t>
      </w:r>
    </w:p>
    <w:p w:rsidR="00A71348" w:rsidRDefault="00A71348" w:rsidP="00190C8A">
      <w:r w:rsidRPr="00C67FE4">
        <w:rPr>
          <w:rFonts w:hint="eastAsia"/>
          <w:b/>
        </w:rPr>
        <w:t>Bridgesの感情分化</w:t>
      </w:r>
      <w:r>
        <w:rPr>
          <w:rFonts w:hint="eastAsia"/>
        </w:rPr>
        <w:t>：</w:t>
      </w:r>
      <w:hyperlink r:id="rId8" w:history="1">
        <w:r w:rsidRPr="00821FD6">
          <w:rPr>
            <w:rStyle w:val="a3"/>
          </w:rPr>
          <w:t>http://hotrussianbabe.com/shinrigaku/archives/1070</w:t>
        </w:r>
      </w:hyperlink>
    </w:p>
    <w:p w:rsidR="00A71348" w:rsidRDefault="00C67FE4" w:rsidP="00190C8A">
      <w:r>
        <w:rPr>
          <w:rFonts w:hint="eastAsia"/>
        </w:rPr>
        <w:t xml:space="preserve">　　</w:t>
      </w:r>
      <w:r w:rsidR="00A71348">
        <w:rPr>
          <w:rFonts w:hint="eastAsia"/>
        </w:rPr>
        <w:t>：図解子ども辞典　谷田貝公昭ｐ45：小児看護学</w:t>
      </w:r>
      <w:r w:rsidR="00A7134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A71348">
        <w:rPr>
          <w:rFonts w:hint="eastAsia"/>
        </w:rPr>
        <w:t>メディカルフレンド社　小児看護学概論ｐ202-204</w:t>
      </w:r>
    </w:p>
    <w:p w:rsidR="00A71348" w:rsidRDefault="00A71348" w:rsidP="00C67FE4">
      <w:pPr>
        <w:ind w:left="412" w:hangingChars="200" w:hanging="412"/>
      </w:pPr>
      <w:r w:rsidRPr="00C67FE4">
        <w:rPr>
          <w:rFonts w:hint="eastAsia"/>
          <w:b/>
        </w:rPr>
        <w:t>遠城寺式発達評価表：遠城寺式乳幼児分析的発達検査法　九州大学小児科改定新装版</w:t>
      </w:r>
      <w:hyperlink r:id="rId9" w:history="1">
        <w:r w:rsidR="00C67FE4" w:rsidRPr="00AA5C0B">
          <w:rPr>
            <w:rStyle w:val="a3"/>
          </w:rPr>
          <w:t>http://www.geocities.jp/miffy_miffy1220/about/child/hyou.html</w:t>
        </w:r>
      </w:hyperlink>
    </w:p>
    <w:p w:rsidR="000740DC" w:rsidRDefault="000740DC" w:rsidP="00190C8A">
      <w:r w:rsidRPr="00C67FE4">
        <w:rPr>
          <w:rFonts w:hint="eastAsia"/>
          <w:b/>
        </w:rPr>
        <w:t>横地分類</w:t>
      </w:r>
      <w:r>
        <w:rPr>
          <w:rFonts w:hint="eastAsia"/>
        </w:rPr>
        <w:t>：</w:t>
      </w:r>
      <w:r>
        <w:fldChar w:fldCharType="begin"/>
      </w:r>
      <w:r>
        <w:instrText xml:space="preserve"> HYPERLINK "</w:instrText>
      </w:r>
      <w:r w:rsidRPr="000740DC">
        <w:instrText>http://www.zyuusin1512.or.jp/gakkai/yokochibunrui.htm</w:instrText>
      </w:r>
      <w:r>
        <w:instrText xml:space="preserve">" </w:instrText>
      </w:r>
      <w:r>
        <w:fldChar w:fldCharType="separate"/>
      </w:r>
      <w:r w:rsidRPr="00821FD6">
        <w:rPr>
          <w:rStyle w:val="a3"/>
        </w:rPr>
        <w:t>http://www.zyuusin1512.or.jp/gakkai/yokochibunrui.htm</w:t>
      </w:r>
      <w:r>
        <w:fldChar w:fldCharType="end"/>
      </w:r>
    </w:p>
    <w:p w:rsidR="000740DC" w:rsidRDefault="000740DC" w:rsidP="00190C8A">
      <w:r w:rsidRPr="00C67FE4">
        <w:rPr>
          <w:rFonts w:hint="eastAsia"/>
          <w:b/>
        </w:rPr>
        <w:t>授乳・離乳支援ガイド</w:t>
      </w:r>
      <w:r w:rsidRPr="00C67FE4">
        <w:rPr>
          <w:b/>
        </w:rPr>
        <w:t>(厚生労働省)</w:t>
      </w:r>
      <w:r>
        <w:rPr>
          <w:rFonts w:hint="eastAsia"/>
        </w:rPr>
        <w:t>：</w:t>
      </w:r>
      <w:r>
        <w:fldChar w:fldCharType="begin"/>
      </w:r>
      <w:r>
        <w:instrText xml:space="preserve"> HYPERLINK "</w:instrText>
      </w:r>
      <w:r w:rsidRPr="000740DC">
        <w:instrText>http://www.mhlw.go.jp/shingi/2007/03/s0314-17.html</w:instrText>
      </w:r>
      <w:r>
        <w:instrText xml:space="preserve">" </w:instrText>
      </w:r>
      <w:r>
        <w:fldChar w:fldCharType="separate"/>
      </w:r>
      <w:r w:rsidRPr="00821FD6">
        <w:rPr>
          <w:rStyle w:val="a3"/>
        </w:rPr>
        <w:t>http://www.mhlw.go.jp/shingi/2007/03/s0314-17.html</w:t>
      </w:r>
      <w:r>
        <w:fldChar w:fldCharType="end"/>
      </w:r>
    </w:p>
    <w:p w:rsidR="000740DC" w:rsidRDefault="000740DC" w:rsidP="00190C8A">
      <w:pPr>
        <w:rPr>
          <w:rFonts w:ascii="Times New Roman" w:hAnsi="Times New Roman" w:cs="Times New Roman"/>
          <w:color w:val="666666"/>
          <w:szCs w:val="21"/>
        </w:rPr>
      </w:pPr>
      <w:r w:rsidRPr="00C67FE4">
        <w:rPr>
          <w:rFonts w:ascii="Times New Roman" w:hAnsi="Times New Roman" w:cs="Times New Roman"/>
          <w:b/>
          <w:color w:val="666666"/>
          <w:szCs w:val="21"/>
        </w:rPr>
        <w:t>小児がん看護ケアガイドライン</w:t>
      </w:r>
      <w:r w:rsidRPr="00C67FE4">
        <w:rPr>
          <w:rFonts w:ascii="Times New Roman" w:hAnsi="Times New Roman" w:cs="Times New Roman"/>
          <w:b/>
          <w:color w:val="666666"/>
          <w:szCs w:val="21"/>
        </w:rPr>
        <w:t>2012</w:t>
      </w:r>
      <w:r w:rsidRPr="00D677B7">
        <w:rPr>
          <w:rFonts w:ascii="Times New Roman" w:hAnsi="Times New Roman" w:cs="Times New Roman"/>
          <w:color w:val="666666"/>
          <w:szCs w:val="21"/>
        </w:rPr>
        <w:t>：</w:t>
      </w:r>
      <w:r w:rsidR="00D677B7">
        <w:rPr>
          <w:rFonts w:ascii="Times New Roman" w:hAnsi="Times New Roman" w:cs="Times New Roman"/>
          <w:color w:val="666666"/>
          <w:szCs w:val="21"/>
        </w:rPr>
        <w:fldChar w:fldCharType="begin"/>
      </w:r>
      <w:r w:rsidR="00D677B7">
        <w:rPr>
          <w:rFonts w:ascii="Times New Roman" w:hAnsi="Times New Roman" w:cs="Times New Roman"/>
          <w:color w:val="666666"/>
          <w:szCs w:val="21"/>
        </w:rPr>
        <w:instrText xml:space="preserve"> HYPERLINK "</w:instrText>
      </w:r>
      <w:r w:rsidR="00D677B7" w:rsidRPr="00D677B7">
        <w:rPr>
          <w:rFonts w:ascii="Times New Roman" w:hAnsi="Times New Roman" w:cs="Times New Roman"/>
          <w:color w:val="666666"/>
          <w:szCs w:val="21"/>
        </w:rPr>
        <w:instrText>http://jspon.sakura.ne.jp/download/jspon_guideline2012/</w:instrText>
      </w:r>
      <w:r w:rsidR="00D677B7">
        <w:rPr>
          <w:rFonts w:ascii="Times New Roman" w:hAnsi="Times New Roman" w:cs="Times New Roman"/>
          <w:color w:val="666666"/>
          <w:szCs w:val="21"/>
        </w:rPr>
        <w:instrText xml:space="preserve">" </w:instrText>
      </w:r>
      <w:r w:rsidR="00D677B7">
        <w:rPr>
          <w:rFonts w:ascii="Times New Roman" w:hAnsi="Times New Roman" w:cs="Times New Roman"/>
          <w:color w:val="666666"/>
          <w:szCs w:val="21"/>
        </w:rPr>
        <w:fldChar w:fldCharType="separate"/>
      </w:r>
      <w:r w:rsidR="00D677B7" w:rsidRPr="00821FD6">
        <w:rPr>
          <w:rStyle w:val="a3"/>
          <w:rFonts w:ascii="Times New Roman" w:hAnsi="Times New Roman" w:cs="Times New Roman"/>
          <w:szCs w:val="21"/>
        </w:rPr>
        <w:t>http://jspon.sakura.ne.jp/download/jspon_guideline2012/</w:t>
      </w:r>
      <w:r w:rsidR="00D677B7">
        <w:rPr>
          <w:rFonts w:ascii="Times New Roman" w:hAnsi="Times New Roman" w:cs="Times New Roman"/>
          <w:color w:val="666666"/>
          <w:szCs w:val="21"/>
        </w:rPr>
        <w:fldChar w:fldCharType="end"/>
      </w:r>
    </w:p>
    <w:p w:rsidR="00D677B7" w:rsidRPr="00C67FE4" w:rsidRDefault="00D677B7" w:rsidP="00190C8A">
      <w:pPr>
        <w:rPr>
          <w:b/>
          <w:szCs w:val="21"/>
        </w:rPr>
      </w:pPr>
      <w:r w:rsidRPr="00C67FE4">
        <w:rPr>
          <w:rFonts w:hint="eastAsia"/>
          <w:b/>
          <w:szCs w:val="21"/>
        </w:rPr>
        <w:t>小児気管支ぜんそくガイドライン</w:t>
      </w:r>
      <w:r w:rsidRPr="00C67FE4">
        <w:rPr>
          <w:b/>
          <w:szCs w:val="21"/>
        </w:rPr>
        <w:t>20</w:t>
      </w:r>
      <w:r w:rsidRPr="00C67FE4">
        <w:rPr>
          <w:rFonts w:hint="eastAsia"/>
          <w:b/>
          <w:szCs w:val="21"/>
        </w:rPr>
        <w:t>17</w:t>
      </w:r>
      <w:r w:rsidR="00C67FE4">
        <w:rPr>
          <w:rFonts w:hint="eastAsia"/>
          <w:b/>
          <w:szCs w:val="21"/>
        </w:rPr>
        <w:t>：</w:t>
      </w:r>
      <w:r w:rsidR="00C67FE4" w:rsidRPr="00C67FE4">
        <w:rPr>
          <w:rFonts w:hint="eastAsia"/>
          <w:szCs w:val="21"/>
        </w:rPr>
        <w:t>2017.11発刊</w:t>
      </w:r>
    </w:p>
    <w:p w:rsidR="00664E69" w:rsidRPr="00C67FE4" w:rsidRDefault="00D677B7" w:rsidP="00190C8A">
      <w:pPr>
        <w:rPr>
          <w:szCs w:val="21"/>
        </w:rPr>
      </w:pPr>
      <w:r w:rsidRPr="00C67FE4">
        <w:rPr>
          <w:rFonts w:hint="eastAsia"/>
          <w:b/>
          <w:szCs w:val="21"/>
        </w:rPr>
        <w:t>小児気管支喘治療・管理ガイドラインハンドブック</w:t>
      </w:r>
      <w:r w:rsidRPr="00C67FE4">
        <w:rPr>
          <w:b/>
          <w:szCs w:val="21"/>
        </w:rPr>
        <w:t>201</w:t>
      </w:r>
      <w:r w:rsidRPr="00C67FE4">
        <w:rPr>
          <w:rFonts w:hint="eastAsia"/>
          <w:b/>
          <w:szCs w:val="21"/>
        </w:rPr>
        <w:t>3ダイジェスト版：</w:t>
      </w:r>
      <w:r w:rsidR="00C67FE4" w:rsidRPr="00C67FE4">
        <w:rPr>
          <w:szCs w:val="21"/>
        </w:rPr>
        <w:t>http://www.jspaci.jp/Jpgl_hb2013/</w:t>
      </w:r>
    </w:p>
    <w:p w:rsidR="00664E69" w:rsidRPr="00664E69" w:rsidRDefault="009F48FD" w:rsidP="00664E69">
      <w:pPr>
        <w:widowControl/>
        <w:spacing w:line="360" w:lineRule="atLeast"/>
        <w:jc w:val="left"/>
        <w:outlineLvl w:val="1"/>
        <w:rPr>
          <w:rFonts w:ascii="Arial" w:eastAsia="ＭＳ Ｐゴシック" w:hAnsi="Arial" w:cs="Arial"/>
          <w:color w:val="767676"/>
          <w:kern w:val="0"/>
          <w:sz w:val="20"/>
          <w:szCs w:val="20"/>
        </w:rPr>
      </w:pPr>
      <w:hyperlink r:id="rId10" w:history="1">
        <w:r w:rsidR="00664E69" w:rsidRPr="00C67FE4">
          <w:rPr>
            <w:rFonts w:ascii="&amp;quot" w:eastAsia="ＭＳ Ｐゴシック" w:hAnsi="&amp;quot" w:cs="Arial"/>
            <w:b/>
            <w:kern w:val="0"/>
            <w:szCs w:val="21"/>
          </w:rPr>
          <w:t>小児臨床検査基準値</w:t>
        </w:r>
        <w:r w:rsidR="00664E69" w:rsidRPr="00C67FE4">
          <w:rPr>
            <w:rFonts w:ascii="&amp;quot" w:eastAsia="ＭＳ Ｐゴシック" w:hAnsi="&amp;quot" w:cs="Arial"/>
            <w:b/>
            <w:kern w:val="0"/>
            <w:szCs w:val="21"/>
            <w:u w:val="single"/>
          </w:rPr>
          <w:t>（国立成育医療研究センター）</w:t>
        </w:r>
      </w:hyperlink>
      <w:r w:rsidR="00664E69" w:rsidRPr="00C67FE4">
        <w:rPr>
          <w:rFonts w:ascii="&amp;quot" w:eastAsia="ＭＳ Ｐゴシック" w:hAnsi="&amp;quot" w:cs="Arial" w:hint="eastAsia"/>
          <w:b/>
          <w:kern w:val="0"/>
          <w:szCs w:val="21"/>
        </w:rPr>
        <w:t>：</w:t>
      </w:r>
      <w:r w:rsidR="00664E69" w:rsidRPr="00664E69">
        <w:rPr>
          <w:rFonts w:ascii="Arial" w:eastAsia="ＭＳ Ｐゴシック" w:hAnsi="Arial" w:cs="Arial"/>
          <w:color w:val="006D21"/>
          <w:kern w:val="0"/>
          <w:sz w:val="20"/>
          <w:szCs w:val="20"/>
        </w:rPr>
        <w:t>sogo-igaku.co.jp/</w:t>
      </w:r>
      <w:proofErr w:type="spellStart"/>
      <w:r w:rsidR="00664E69" w:rsidRPr="00664E69">
        <w:rPr>
          <w:rFonts w:ascii="Arial" w:eastAsia="ＭＳ Ｐゴシック" w:hAnsi="Arial" w:cs="Arial"/>
          <w:color w:val="006D21"/>
          <w:kern w:val="0"/>
          <w:sz w:val="20"/>
          <w:szCs w:val="20"/>
        </w:rPr>
        <w:t>lec_in_ped</w:t>
      </w:r>
      <w:proofErr w:type="spellEnd"/>
      <w:r w:rsidR="00664E69" w:rsidRPr="00664E69">
        <w:rPr>
          <w:rFonts w:ascii="Arial" w:eastAsia="ＭＳ Ｐゴシック" w:hAnsi="Arial" w:cs="Arial"/>
          <w:color w:val="006D21"/>
          <w:kern w:val="0"/>
          <w:sz w:val="20"/>
          <w:szCs w:val="20"/>
        </w:rPr>
        <w:t>/0302.html</w:t>
      </w:r>
    </w:p>
    <w:p w:rsidR="00664E69" w:rsidRDefault="00664E69" w:rsidP="00190C8A">
      <w:pPr>
        <w:rPr>
          <w:rFonts w:ascii="Arial" w:hAnsi="Arial" w:cs="Arial"/>
          <w:color w:val="006D21"/>
          <w:sz w:val="20"/>
          <w:szCs w:val="20"/>
        </w:rPr>
      </w:pPr>
      <w:r w:rsidRPr="00C67FE4">
        <w:rPr>
          <w:rFonts w:hint="eastAsia"/>
          <w:b/>
          <w:szCs w:val="21"/>
        </w:rPr>
        <w:t>正常関節可動域と計測法</w:t>
      </w:r>
      <w:r>
        <w:rPr>
          <w:rFonts w:hint="eastAsia"/>
          <w:szCs w:val="21"/>
        </w:rPr>
        <w:t>：</w:t>
      </w:r>
      <w:hyperlink r:id="rId11" w:history="1">
        <w:r w:rsidR="00E86574" w:rsidRPr="00AA5C0B">
          <w:rPr>
            <w:rStyle w:val="a3"/>
            <w:rFonts w:ascii="Arial" w:hAnsi="Arial" w:cs="Arial"/>
            <w:sz w:val="20"/>
            <w:szCs w:val="20"/>
          </w:rPr>
          <w:t>www.japanpt.or.jp/upload/jspt/obj/files/publiccomment/4</w:t>
        </w:r>
      </w:hyperlink>
      <w:r>
        <w:rPr>
          <w:rFonts w:ascii="Arial" w:hAnsi="Arial" w:cs="Arial"/>
          <w:color w:val="006D21"/>
          <w:sz w:val="20"/>
          <w:szCs w:val="20"/>
        </w:rPr>
        <w:t>...</w:t>
      </w:r>
    </w:p>
    <w:p w:rsidR="00E86574" w:rsidRPr="00C67FE4" w:rsidRDefault="00E86574" w:rsidP="00190C8A">
      <w:pPr>
        <w:rPr>
          <w:rFonts w:ascii="Arial" w:hAnsi="Arial" w:cs="Arial"/>
          <w:b/>
          <w:color w:val="006D21"/>
          <w:sz w:val="20"/>
          <w:szCs w:val="20"/>
        </w:rPr>
      </w:pPr>
      <w:r w:rsidRPr="00C67FE4">
        <w:rPr>
          <w:rFonts w:ascii="Arial" w:hAnsi="Arial" w:cs="Arial" w:hint="eastAsia"/>
          <w:b/>
          <w:sz w:val="20"/>
          <w:szCs w:val="20"/>
        </w:rPr>
        <w:t xml:space="preserve">川崎病急性期治療ガイドライン　</w:t>
      </w:r>
    </w:p>
    <w:p w:rsidR="00E86574" w:rsidRDefault="00E86574" w:rsidP="00190C8A">
      <w:pPr>
        <w:rPr>
          <w:rFonts w:ascii="Arial" w:hAnsi="Arial" w:cs="Arial"/>
          <w:color w:val="006D21"/>
          <w:sz w:val="20"/>
          <w:szCs w:val="20"/>
        </w:rPr>
      </w:pPr>
      <w:r>
        <w:rPr>
          <w:rFonts w:ascii="Arial" w:hAnsi="Arial" w:cs="Arial" w:hint="eastAsia"/>
          <w:color w:val="006D21"/>
          <w:sz w:val="20"/>
          <w:szCs w:val="20"/>
        </w:rPr>
        <w:t xml:space="preserve">：　</w:t>
      </w:r>
      <w:r>
        <w:rPr>
          <w:rFonts w:ascii="Arial" w:hAnsi="Arial" w:cs="Arial"/>
          <w:color w:val="006D21"/>
          <w:sz w:val="20"/>
          <w:szCs w:val="20"/>
        </w:rPr>
        <w:t>minds4.jcqhc.or.jp/minds/</w:t>
      </w:r>
      <w:proofErr w:type="spellStart"/>
      <w:r>
        <w:rPr>
          <w:rFonts w:ascii="Arial" w:hAnsi="Arial" w:cs="Arial"/>
          <w:color w:val="006D21"/>
          <w:sz w:val="20"/>
          <w:szCs w:val="20"/>
        </w:rPr>
        <w:t>kawasaki</w:t>
      </w:r>
      <w:proofErr w:type="spellEnd"/>
      <w:r>
        <w:rPr>
          <w:rFonts w:ascii="Arial" w:hAnsi="Arial" w:cs="Arial"/>
          <w:color w:val="006D21"/>
          <w:sz w:val="20"/>
          <w:szCs w:val="20"/>
        </w:rPr>
        <w:t>/kawasakiguideline2012.pdf</w:t>
      </w:r>
    </w:p>
    <w:p w:rsidR="00E86574" w:rsidRPr="00C67FE4" w:rsidRDefault="00E86574" w:rsidP="00190C8A">
      <w:pPr>
        <w:rPr>
          <w:b/>
          <w:szCs w:val="21"/>
        </w:rPr>
      </w:pPr>
      <w:r w:rsidRPr="00C67FE4">
        <w:rPr>
          <w:rFonts w:hint="eastAsia"/>
          <w:b/>
          <w:szCs w:val="21"/>
        </w:rPr>
        <w:t xml:space="preserve">日本版デンバー式発達スクリーニング　</w:t>
      </w:r>
    </w:p>
    <w:p w:rsidR="00E86574" w:rsidRDefault="00D17440" w:rsidP="00190C8A">
      <w:pPr>
        <w:rPr>
          <w:szCs w:val="21"/>
        </w:rPr>
      </w:pPr>
      <w:r>
        <w:rPr>
          <w:rFonts w:hint="eastAsia"/>
          <w:szCs w:val="21"/>
        </w:rPr>
        <w:t>：</w:t>
      </w:r>
      <w:hyperlink r:id="rId12" w:history="1">
        <w:r w:rsidRPr="00AA5C0B">
          <w:rPr>
            <w:rStyle w:val="a3"/>
            <w:szCs w:val="21"/>
          </w:rPr>
          <w:t>http://www.dinf.ne.jp/doc/japanese/prdl/jsrd/norma/n175/img/n175_078i01.gif</w:t>
        </w:r>
      </w:hyperlink>
    </w:p>
    <w:p w:rsidR="00D17440" w:rsidRPr="00C67FE4" w:rsidRDefault="00D17440" w:rsidP="00D17440">
      <w:pPr>
        <w:rPr>
          <w:b/>
          <w:szCs w:val="21"/>
        </w:rPr>
      </w:pPr>
      <w:r w:rsidRPr="00C67FE4">
        <w:rPr>
          <w:rFonts w:hint="eastAsia"/>
          <w:b/>
          <w:szCs w:val="21"/>
        </w:rPr>
        <w:t>乳児用調製粉乳の安全な調乳～ガイドライン</w:t>
      </w:r>
      <w:r w:rsidRPr="00C67FE4">
        <w:rPr>
          <w:b/>
          <w:szCs w:val="21"/>
        </w:rPr>
        <w:t>2007WHO／国連食糧農業機関</w:t>
      </w:r>
    </w:p>
    <w:p w:rsidR="00D17440" w:rsidRDefault="00D17440" w:rsidP="00D17440">
      <w:pPr>
        <w:rPr>
          <w:rFonts w:hint="eastAsia"/>
          <w:szCs w:val="21"/>
        </w:rPr>
      </w:pPr>
      <w:r>
        <w:rPr>
          <w:rFonts w:hint="eastAsia"/>
          <w:szCs w:val="21"/>
        </w:rPr>
        <w:t>：</w:t>
      </w:r>
      <w:r w:rsidRPr="00D17440">
        <w:rPr>
          <w:szCs w:val="21"/>
        </w:rPr>
        <w:t>http://www.mhlw.go.jp/topics/bukyoku/iyaku/syoku-anzen/qa/070604-1.html</w:t>
      </w:r>
    </w:p>
    <w:p w:rsidR="00D17440" w:rsidRDefault="00D17440" w:rsidP="00D17440">
      <w:pPr>
        <w:rPr>
          <w:rFonts w:ascii="Arial" w:hAnsi="Arial" w:cs="Arial"/>
          <w:color w:val="006D21"/>
          <w:sz w:val="20"/>
          <w:szCs w:val="20"/>
        </w:rPr>
      </w:pPr>
      <w:r>
        <w:rPr>
          <w:rFonts w:hint="eastAsia"/>
          <w:szCs w:val="21"/>
        </w:rPr>
        <w:t>：</w:t>
      </w:r>
      <w:r w:rsidRPr="00D17440">
        <w:rPr>
          <w:rFonts w:ascii="Arial" w:hAnsi="Arial" w:cs="Arial"/>
          <w:color w:val="006D21"/>
          <w:sz w:val="20"/>
          <w:szCs w:val="20"/>
        </w:rPr>
        <w:t>http://www.mhlw.go.jp/topics/bukyoku/iyaku/syoku-anzen/qa/dl/070604-1b.pdf</w:t>
      </w:r>
    </w:p>
    <w:p w:rsidR="00D17440" w:rsidRDefault="00D17440" w:rsidP="00D17440">
      <w:pPr>
        <w:rPr>
          <w:rFonts w:ascii="Arial" w:hAnsi="Arial" w:cs="Arial"/>
          <w:color w:val="006D21"/>
          <w:sz w:val="20"/>
          <w:szCs w:val="20"/>
        </w:rPr>
      </w:pPr>
      <w:r w:rsidRPr="00C67FE4">
        <w:rPr>
          <w:rFonts w:ascii="Arial" w:hAnsi="Arial" w:cs="Arial" w:hint="eastAsia"/>
          <w:b/>
          <w:sz w:val="20"/>
          <w:szCs w:val="20"/>
        </w:rPr>
        <w:t>乳幼児発達スケール</w:t>
      </w:r>
      <w:r>
        <w:rPr>
          <w:rFonts w:ascii="Arial" w:hAnsi="Arial" w:cs="Arial" w:hint="eastAsia"/>
          <w:color w:val="006D21"/>
          <w:sz w:val="20"/>
          <w:szCs w:val="20"/>
        </w:rPr>
        <w:t>：</w:t>
      </w:r>
      <w:hyperlink r:id="rId13" w:history="1">
        <w:r w:rsidRPr="00AA5C0B">
          <w:rPr>
            <w:rStyle w:val="a3"/>
            <w:rFonts w:ascii="Arial" w:hAnsi="Arial" w:cs="Arial"/>
            <w:sz w:val="20"/>
            <w:szCs w:val="20"/>
          </w:rPr>
          <w:t>http://www.coder.or.jp/test/test1.html</w:t>
        </w:r>
      </w:hyperlink>
    </w:p>
    <w:p w:rsidR="00D17440" w:rsidRDefault="00D17440" w:rsidP="00D17440">
      <w:pPr>
        <w:rPr>
          <w:rFonts w:ascii="Arial" w:hAnsi="Arial" w:cs="Arial"/>
          <w:color w:val="006D21"/>
          <w:sz w:val="20"/>
          <w:szCs w:val="20"/>
        </w:rPr>
      </w:pPr>
      <w:r>
        <w:rPr>
          <w:rFonts w:ascii="Arial" w:hAnsi="Arial" w:cs="Arial" w:hint="eastAsia"/>
          <w:color w:val="006D21"/>
          <w:sz w:val="20"/>
          <w:szCs w:val="20"/>
        </w:rPr>
        <w:t>：</w:t>
      </w:r>
      <w:hyperlink r:id="rId14" w:history="1">
        <w:r w:rsidRPr="00AA5C0B">
          <w:rPr>
            <w:rStyle w:val="a3"/>
            <w:rFonts w:ascii="Arial" w:hAnsi="Arial" w:cs="Arial"/>
            <w:sz w:val="20"/>
            <w:szCs w:val="20"/>
          </w:rPr>
          <w:t>http://www.coder.or.jp/test/kidssample.pdf</w:t>
        </w:r>
      </w:hyperlink>
    </w:p>
    <w:p w:rsidR="00A64FE0" w:rsidRPr="00C67FE4" w:rsidRDefault="00A64FE0" w:rsidP="00D17440">
      <w:pPr>
        <w:rPr>
          <w:rFonts w:ascii="Arial" w:hAnsi="Arial" w:cs="Arial"/>
          <w:b/>
          <w:sz w:val="20"/>
          <w:szCs w:val="20"/>
        </w:rPr>
      </w:pPr>
      <w:r w:rsidRPr="00C67FE4">
        <w:rPr>
          <w:rFonts w:ascii="Arial" w:hAnsi="Arial" w:cs="Arial" w:hint="eastAsia"/>
          <w:b/>
          <w:sz w:val="20"/>
          <w:szCs w:val="20"/>
        </w:rPr>
        <w:t xml:space="preserve">保育所における感染症対策ガイドライン　</w:t>
      </w:r>
      <w:r w:rsidRPr="00C67FE4">
        <w:rPr>
          <w:rFonts w:ascii="Arial" w:hAnsi="Arial" w:cs="Arial"/>
          <w:b/>
          <w:sz w:val="20"/>
          <w:szCs w:val="20"/>
        </w:rPr>
        <w:t>2012</w:t>
      </w:r>
      <w:r w:rsidRPr="00C67FE4">
        <w:rPr>
          <w:rFonts w:ascii="Arial" w:hAnsi="Arial" w:cs="Arial"/>
          <w:b/>
          <w:sz w:val="20"/>
          <w:szCs w:val="20"/>
        </w:rPr>
        <w:t>版</w:t>
      </w:r>
    </w:p>
    <w:p w:rsidR="00D17440" w:rsidRDefault="00A64FE0" w:rsidP="00D17440">
      <w:pPr>
        <w:rPr>
          <w:rFonts w:ascii="Arial" w:hAnsi="Arial" w:cs="Arial"/>
          <w:color w:val="006D21"/>
          <w:sz w:val="20"/>
          <w:szCs w:val="20"/>
        </w:rPr>
      </w:pPr>
      <w:r>
        <w:rPr>
          <w:rFonts w:ascii="Arial" w:hAnsi="Arial" w:cs="Arial" w:hint="eastAsia"/>
          <w:color w:val="006D21"/>
          <w:sz w:val="20"/>
          <w:szCs w:val="20"/>
        </w:rPr>
        <w:t>：</w:t>
      </w:r>
      <w:r w:rsidRPr="00A64FE0">
        <w:rPr>
          <w:rFonts w:ascii="Arial" w:hAnsi="Arial" w:cs="Arial"/>
          <w:color w:val="006D21"/>
          <w:sz w:val="20"/>
          <w:szCs w:val="20"/>
        </w:rPr>
        <w:t>http://www.mhlw.go.jp/stf/seisakunitsuite/bunya/0000123472.html</w:t>
      </w:r>
    </w:p>
    <w:p w:rsidR="00A64FE0" w:rsidRDefault="00A64FE0" w:rsidP="00C67FE4">
      <w:pPr>
        <w:ind w:firstLineChars="100" w:firstLine="196"/>
        <w:rPr>
          <w:rFonts w:ascii="Arial" w:hAnsi="Arial" w:cs="Arial"/>
          <w:color w:val="006D21"/>
          <w:sz w:val="20"/>
          <w:szCs w:val="20"/>
        </w:rPr>
      </w:pPr>
      <w:bookmarkStart w:id="0" w:name="_GoBack"/>
      <w:bookmarkEnd w:id="0"/>
      <w:r w:rsidRPr="00C67FE4">
        <w:rPr>
          <w:rFonts w:ascii="Arial" w:hAnsi="Arial" w:cs="Arial" w:hint="eastAsia"/>
          <w:b/>
          <w:sz w:val="20"/>
          <w:szCs w:val="20"/>
        </w:rPr>
        <w:t>改定</w:t>
      </w:r>
      <w:r w:rsidRPr="00C67FE4">
        <w:rPr>
          <w:rFonts w:ascii="Arial" w:hAnsi="Arial" w:cs="Arial" w:hint="eastAsia"/>
          <w:b/>
          <w:sz w:val="20"/>
          <w:szCs w:val="20"/>
        </w:rPr>
        <w:t>20183.16</w:t>
      </w:r>
      <w:r w:rsidRPr="00C67FE4">
        <w:rPr>
          <w:rFonts w:ascii="Arial" w:hAnsi="Arial" w:cs="Arial" w:hint="eastAsia"/>
          <w:b/>
          <w:sz w:val="20"/>
          <w:szCs w:val="20"/>
        </w:rPr>
        <w:t>：</w:t>
      </w:r>
      <w:hyperlink r:id="rId15" w:history="1">
        <w:r w:rsidRPr="00AA5C0B">
          <w:rPr>
            <w:rStyle w:val="a3"/>
            <w:rFonts w:ascii="Arial" w:hAnsi="Arial" w:cs="Arial"/>
            <w:sz w:val="20"/>
            <w:szCs w:val="20"/>
          </w:rPr>
          <w:t>https://www.jmedj.co.jp/journal/paper/detail.php?id=9549</w:t>
        </w:r>
      </w:hyperlink>
    </w:p>
    <w:p w:rsidR="00A64FE0" w:rsidRPr="00D17440" w:rsidRDefault="00A64FE0" w:rsidP="00D17440">
      <w:pPr>
        <w:rPr>
          <w:rFonts w:ascii="Arial" w:hAnsi="Arial" w:cs="Arial" w:hint="eastAsia"/>
          <w:color w:val="006D21"/>
          <w:sz w:val="20"/>
          <w:szCs w:val="20"/>
        </w:rPr>
      </w:pPr>
    </w:p>
    <w:sectPr w:rsidR="00A64FE0" w:rsidRPr="00D17440" w:rsidSect="00C67FE4">
      <w:headerReference w:type="defaul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E0" w:rsidRDefault="00A64FE0" w:rsidP="00A64FE0">
      <w:r>
        <w:separator/>
      </w:r>
    </w:p>
  </w:endnote>
  <w:endnote w:type="continuationSeparator" w:id="0">
    <w:p w:rsidR="00A64FE0" w:rsidRDefault="00A64FE0" w:rsidP="00A6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E0" w:rsidRDefault="00A64FE0" w:rsidP="00A64FE0">
      <w:r>
        <w:separator/>
      </w:r>
    </w:p>
  </w:footnote>
  <w:footnote w:type="continuationSeparator" w:id="0">
    <w:p w:rsidR="00A64FE0" w:rsidRDefault="00A64FE0" w:rsidP="00A6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E0" w:rsidRDefault="00A64FE0" w:rsidP="00A64FE0">
    <w:pPr>
      <w:pStyle w:val="a6"/>
      <w:jc w:val="right"/>
    </w:pPr>
    <w:r>
      <w:rPr>
        <w:rFonts w:hint="eastAsia"/>
      </w:rPr>
      <w:t>2018.4.22</w:t>
    </w:r>
  </w:p>
  <w:p w:rsidR="00A64FE0" w:rsidRDefault="00A64FE0" w:rsidP="00C67FE4">
    <w:pPr>
      <w:pStyle w:val="a6"/>
      <w:wordWrap w:val="0"/>
      <w:jc w:val="right"/>
      <w:rPr>
        <w:rFonts w:hint="eastAsia"/>
      </w:rPr>
    </w:pPr>
    <w:r>
      <w:rPr>
        <w:rFonts w:hint="eastAsia"/>
      </w:rPr>
      <w:t>九州看護福祉大学　小児看護学</w:t>
    </w:r>
    <w:r w:rsidR="00C67FE4">
      <w:rPr>
        <w:rFonts w:hint="eastAsia"/>
      </w:rPr>
      <w:t xml:space="preserve">　</w:t>
    </w:r>
    <w:r>
      <w:rPr>
        <w:rFonts w:hint="eastAsia"/>
      </w:rPr>
      <w:t>文責：二宮球美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0C"/>
    <w:rsid w:val="000740DC"/>
    <w:rsid w:val="00190C8A"/>
    <w:rsid w:val="00200E07"/>
    <w:rsid w:val="002710C8"/>
    <w:rsid w:val="00664E69"/>
    <w:rsid w:val="00851E5F"/>
    <w:rsid w:val="0087470C"/>
    <w:rsid w:val="009F48FD"/>
    <w:rsid w:val="00A64FE0"/>
    <w:rsid w:val="00A71348"/>
    <w:rsid w:val="00AA0F72"/>
    <w:rsid w:val="00C67FE4"/>
    <w:rsid w:val="00D17440"/>
    <w:rsid w:val="00D677B7"/>
    <w:rsid w:val="00E86574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AFF95"/>
  <w15:chartTrackingRefBased/>
  <w15:docId w15:val="{3167E702-4F24-495C-BCF8-483A92D8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91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00E0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D1744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64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4FE0"/>
  </w:style>
  <w:style w:type="paragraph" w:styleId="a8">
    <w:name w:val="footer"/>
    <w:basedOn w:val="a"/>
    <w:link w:val="a9"/>
    <w:uiPriority w:val="99"/>
    <w:unhideWhenUsed/>
    <w:rsid w:val="00A64F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russianbabe.com/shinrigaku/archives/1070" TargetMode="External"/><Relationship Id="rId13" Type="http://schemas.openxmlformats.org/officeDocument/2006/relationships/hyperlink" Target="http://www.coder.or.jp/test/test1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hlw.go.jp/bunya/kodomo/sids_guideline.html" TargetMode="External"/><Relationship Id="rId12" Type="http://schemas.openxmlformats.org/officeDocument/2006/relationships/hyperlink" Target="http://www.dinf.ne.jp/doc/japanese/prdl/jsrd/norma/n175/img/n175_078i01.gi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rzt.sakura.ne.jp/shinri/" TargetMode="External"/><Relationship Id="rId11" Type="http://schemas.openxmlformats.org/officeDocument/2006/relationships/hyperlink" Target="http://www.japanpt.or.jp/upload/jspt/obj/files/publiccomment/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jmedj.co.jp/journal/paper/detail.php?id=9549" TargetMode="External"/><Relationship Id="rId10" Type="http://schemas.openxmlformats.org/officeDocument/2006/relationships/hyperlink" Target="http://sogo-igaku.co.jp/lec_in_ped/030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ocities.jp/miffy_miffy1220/about/child/hyou.html" TargetMode="External"/><Relationship Id="rId14" Type="http://schemas.openxmlformats.org/officeDocument/2006/relationships/hyperlink" Target="http://www.coder.or.jp/test/kidssample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mamito</dc:creator>
  <cp:keywords/>
  <dc:description/>
  <cp:lastModifiedBy>mamito</cp:lastModifiedBy>
  <cp:revision>6</cp:revision>
  <dcterms:created xsi:type="dcterms:W3CDTF">2018-04-20T05:11:00Z</dcterms:created>
  <dcterms:modified xsi:type="dcterms:W3CDTF">2018-04-23T01:32:00Z</dcterms:modified>
</cp:coreProperties>
</file>