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F1" w:rsidRPr="0053054B" w:rsidRDefault="00FF2679" w:rsidP="00ED2BF1">
      <w:pPr>
        <w:jc w:val="right"/>
        <w:rPr>
          <w:rFonts w:ascii="ＭＳ 明朝" w:hAnsi="ＭＳ 明朝"/>
          <w:b/>
          <w:sz w:val="18"/>
          <w:szCs w:val="18"/>
        </w:rPr>
      </w:pPr>
      <w:r>
        <w:rPr>
          <w:rFonts w:eastAsia="平成角ゴシック" w:hint="eastAsia"/>
          <w:b/>
        </w:rPr>
        <w:t xml:space="preserve">　　　　　　　　　　</w:t>
      </w:r>
      <w:r w:rsidR="00ED2BF1" w:rsidRPr="0053054B">
        <w:rPr>
          <w:rFonts w:ascii="ＭＳ 明朝" w:hAnsi="ＭＳ 明朝" w:hint="eastAsia"/>
          <w:sz w:val="18"/>
          <w:szCs w:val="18"/>
        </w:rPr>
        <w:t>小児Ⅱ</w:t>
      </w:r>
      <w:r w:rsidR="00CA3BEC" w:rsidRPr="0053054B">
        <w:rPr>
          <w:rFonts w:ascii="ＭＳ 明朝" w:hAnsi="ＭＳ 明朝" w:hint="eastAsia"/>
          <w:sz w:val="18"/>
          <w:szCs w:val="18"/>
        </w:rPr>
        <w:t xml:space="preserve">　</w:t>
      </w:r>
      <w:r w:rsidR="00ED2BF1" w:rsidRPr="0053054B">
        <w:rPr>
          <w:rFonts w:ascii="ＭＳ 明朝" w:hAnsi="ＭＳ 明朝" w:hint="eastAsia"/>
          <w:sz w:val="18"/>
          <w:szCs w:val="18"/>
        </w:rPr>
        <w:t>様式Ⅱ－</w:t>
      </w:r>
      <w:r w:rsidR="00515F53">
        <w:rPr>
          <w:rFonts w:ascii="ＭＳ 明朝" w:hAnsi="ＭＳ 明朝" w:hint="eastAsia"/>
          <w:sz w:val="18"/>
          <w:szCs w:val="18"/>
        </w:rPr>
        <w:t>６</w:t>
      </w:r>
    </w:p>
    <w:p w:rsidR="00471B0B" w:rsidRPr="00471B0B" w:rsidRDefault="00ED2BF1" w:rsidP="00D364FB">
      <w:pPr>
        <w:jc w:val="center"/>
        <w:rPr>
          <w:rFonts w:eastAsia="平成角ゴシック"/>
          <w:sz w:val="22"/>
          <w:szCs w:val="22"/>
        </w:rPr>
      </w:pPr>
      <w:r>
        <w:rPr>
          <w:rFonts w:eastAsia="平成角ゴシック" w:hint="eastAsia"/>
          <w:b/>
        </w:rPr>
        <w:t xml:space="preserve">　　　　　　　　　　　　</w:t>
      </w:r>
      <w:r w:rsidR="00F30105">
        <w:rPr>
          <w:rFonts w:eastAsia="平成角ゴシック" w:hint="eastAsia"/>
          <w:b/>
        </w:rPr>
        <w:t>患　児</w:t>
      </w:r>
      <w:r>
        <w:rPr>
          <w:rFonts w:eastAsia="平成角ゴシック" w:hint="eastAsia"/>
          <w:b/>
        </w:rPr>
        <w:t xml:space="preserve">　</w:t>
      </w:r>
      <w:r w:rsidR="00B60EE8" w:rsidRPr="00471B0B">
        <w:rPr>
          <w:rFonts w:eastAsia="平成角ゴシック" w:hint="eastAsia"/>
          <w:b/>
        </w:rPr>
        <w:t>ア</w:t>
      </w:r>
      <w:r w:rsidR="00D364FB">
        <w:rPr>
          <w:rFonts w:eastAsia="平成角ゴシック" w:hint="eastAsia"/>
          <w:b/>
        </w:rPr>
        <w:t xml:space="preserve">　</w:t>
      </w:r>
      <w:r w:rsidR="00B60EE8" w:rsidRPr="00471B0B">
        <w:rPr>
          <w:rFonts w:eastAsia="平成角ゴシック" w:hint="eastAsia"/>
          <w:b/>
        </w:rPr>
        <w:t>セ</w:t>
      </w:r>
      <w:r w:rsidR="00D364FB">
        <w:rPr>
          <w:rFonts w:eastAsia="平成角ゴシック" w:hint="eastAsia"/>
          <w:b/>
        </w:rPr>
        <w:t xml:space="preserve">　</w:t>
      </w:r>
      <w:r w:rsidR="00B60EE8" w:rsidRPr="00471B0B">
        <w:rPr>
          <w:rFonts w:eastAsia="平成角ゴシック" w:hint="eastAsia"/>
          <w:b/>
        </w:rPr>
        <w:t>ス</w:t>
      </w:r>
      <w:r w:rsidR="00D364FB">
        <w:rPr>
          <w:rFonts w:eastAsia="平成角ゴシック" w:hint="eastAsia"/>
          <w:b/>
        </w:rPr>
        <w:t xml:space="preserve">　</w:t>
      </w:r>
      <w:r w:rsidR="00B60EE8" w:rsidRPr="00471B0B">
        <w:rPr>
          <w:rFonts w:eastAsia="平成角ゴシック" w:hint="eastAsia"/>
          <w:b/>
        </w:rPr>
        <w:t>メ</w:t>
      </w:r>
      <w:r w:rsidR="00D364FB">
        <w:rPr>
          <w:rFonts w:eastAsia="平成角ゴシック" w:hint="eastAsia"/>
          <w:b/>
        </w:rPr>
        <w:t xml:space="preserve">　</w:t>
      </w:r>
      <w:r w:rsidR="00B60EE8" w:rsidRPr="00471B0B">
        <w:rPr>
          <w:rFonts w:eastAsia="平成角ゴシック" w:hint="eastAsia"/>
          <w:b/>
        </w:rPr>
        <w:t>ン</w:t>
      </w:r>
      <w:r w:rsidR="00D364FB">
        <w:rPr>
          <w:rFonts w:eastAsia="平成角ゴシック" w:hint="eastAsia"/>
          <w:b/>
        </w:rPr>
        <w:t xml:space="preserve">　</w:t>
      </w:r>
      <w:r w:rsidR="00B60EE8" w:rsidRPr="00471B0B">
        <w:rPr>
          <w:rFonts w:eastAsia="平成角ゴシック" w:hint="eastAsia"/>
          <w:b/>
        </w:rPr>
        <w:t>ト</w:t>
      </w:r>
      <w:r w:rsidR="00FF2679">
        <w:rPr>
          <w:rFonts w:eastAsia="平成角ゴシック" w:hint="eastAsia"/>
          <w:b/>
        </w:rPr>
        <w:t>（全体像）</w:t>
      </w:r>
      <w:r w:rsidR="00D364FB">
        <w:rPr>
          <w:rFonts w:eastAsia="平成角ゴシック" w:hint="eastAsia"/>
          <w:b/>
        </w:rPr>
        <w:t xml:space="preserve">　　　　</w:t>
      </w:r>
      <w:r w:rsidR="00F831D3">
        <w:rPr>
          <w:rFonts w:eastAsia="平成角ゴシック" w:hint="eastAsia"/>
          <w:b/>
        </w:rPr>
        <w:t xml:space="preserve">　</w:t>
      </w:r>
      <w:r w:rsidR="00D364FB" w:rsidRPr="00471B0B">
        <w:rPr>
          <w:rFonts w:eastAsia="平成角ゴシック" w:hint="eastAsia"/>
          <w:sz w:val="22"/>
          <w:szCs w:val="22"/>
        </w:rPr>
        <w:t>学籍番号</w:t>
      </w:r>
      <w:r w:rsidR="00D364FB">
        <w:rPr>
          <w:rFonts w:eastAsia="平成角ゴシック" w:hint="eastAsia"/>
          <w:sz w:val="22"/>
          <w:szCs w:val="22"/>
        </w:rPr>
        <w:t>：</w:t>
      </w:r>
      <w:r w:rsidR="00D364FB">
        <w:rPr>
          <w:rFonts w:eastAsia="平成角ゴシック" w:hint="eastAsia"/>
          <w:b/>
        </w:rPr>
        <w:t xml:space="preserve">　　</w:t>
      </w:r>
    </w:p>
    <w:p w:rsidR="00E96FAD" w:rsidRPr="00471B0B" w:rsidRDefault="002A1E2F" w:rsidP="00ED2093">
      <w:pPr>
        <w:ind w:firstLineChars="200" w:firstLine="440"/>
        <w:rPr>
          <w:rFonts w:eastAsia="平成角ゴシック"/>
          <w:sz w:val="22"/>
          <w:szCs w:val="22"/>
        </w:rPr>
      </w:pPr>
      <w:r>
        <w:rPr>
          <w:rFonts w:eastAsia="平成角ゴシック" w:hint="eastAsia"/>
          <w:sz w:val="22"/>
          <w:szCs w:val="22"/>
        </w:rPr>
        <w:t xml:space="preserve">　　年　　月　　日作成　　</w:t>
      </w:r>
      <w:r w:rsidR="00421799">
        <w:rPr>
          <w:rFonts w:eastAsia="平成角ゴシック" w:hint="eastAsia"/>
          <w:sz w:val="22"/>
          <w:szCs w:val="22"/>
        </w:rPr>
        <w:t xml:space="preserve">　患児愛称　　　　　</w:t>
      </w:r>
      <w:r w:rsidR="00037553">
        <w:rPr>
          <w:rFonts w:eastAsia="平成角ゴシック" w:hint="eastAsia"/>
          <w:sz w:val="22"/>
          <w:szCs w:val="22"/>
        </w:rPr>
        <w:t>男・</w:t>
      </w:r>
      <w:r w:rsidR="00037553" w:rsidRPr="00471B0B">
        <w:rPr>
          <w:rFonts w:eastAsia="平成角ゴシック" w:hint="eastAsia"/>
          <w:sz w:val="22"/>
          <w:szCs w:val="22"/>
        </w:rPr>
        <w:t>女</w:t>
      </w:r>
      <w:r w:rsidR="00E96FAD" w:rsidRPr="00471B0B">
        <w:rPr>
          <w:rFonts w:eastAsia="平成角ゴシック" w:hint="eastAsia"/>
          <w:sz w:val="22"/>
          <w:szCs w:val="22"/>
        </w:rPr>
        <w:t xml:space="preserve">　</w:t>
      </w:r>
      <w:r w:rsidR="00B00186">
        <w:rPr>
          <w:rFonts w:eastAsia="平成角ゴシック" w:hint="eastAsia"/>
          <w:sz w:val="22"/>
          <w:szCs w:val="22"/>
        </w:rPr>
        <w:t xml:space="preserve">　　</w:t>
      </w:r>
      <w:r>
        <w:rPr>
          <w:rFonts w:eastAsia="平成角ゴシック" w:hint="eastAsia"/>
          <w:sz w:val="22"/>
          <w:szCs w:val="22"/>
        </w:rPr>
        <w:t xml:space="preserve">歳　　　ヶ月　　　</w:t>
      </w:r>
      <w:r w:rsidR="00D364FB">
        <w:rPr>
          <w:rFonts w:eastAsia="平成角ゴシック" w:hint="eastAsia"/>
          <w:sz w:val="22"/>
          <w:szCs w:val="22"/>
        </w:rPr>
        <w:t xml:space="preserve">　　　　　</w:t>
      </w:r>
      <w:r w:rsidR="00B00186">
        <w:rPr>
          <w:rFonts w:eastAsia="平成角ゴシック" w:hint="eastAsia"/>
          <w:sz w:val="22"/>
          <w:szCs w:val="22"/>
        </w:rPr>
        <w:t xml:space="preserve">　</w:t>
      </w:r>
      <w:r>
        <w:rPr>
          <w:rFonts w:eastAsia="平成角ゴシック" w:hint="eastAsia"/>
          <w:sz w:val="22"/>
          <w:szCs w:val="22"/>
        </w:rPr>
        <w:t xml:space="preserve">　　</w:t>
      </w:r>
      <w:r w:rsidR="00B00186">
        <w:rPr>
          <w:rFonts w:eastAsia="平成角ゴシック" w:hint="eastAsia"/>
          <w:sz w:val="22"/>
          <w:szCs w:val="22"/>
        </w:rPr>
        <w:t xml:space="preserve">　</w:t>
      </w:r>
      <w:r w:rsidR="00D364FB">
        <w:rPr>
          <w:rFonts w:eastAsia="平成角ゴシック" w:hint="eastAsia"/>
          <w:sz w:val="22"/>
          <w:szCs w:val="22"/>
        </w:rPr>
        <w:t xml:space="preserve">　</w:t>
      </w:r>
      <w:r w:rsidR="00ED2BF1">
        <w:rPr>
          <w:rFonts w:eastAsia="平成角ゴシック" w:hint="eastAsia"/>
          <w:sz w:val="22"/>
          <w:szCs w:val="22"/>
        </w:rPr>
        <w:t xml:space="preserve"> </w:t>
      </w:r>
      <w:r w:rsidR="00F30105">
        <w:rPr>
          <w:rFonts w:eastAsia="平成角ゴシック" w:hint="eastAsia"/>
          <w:sz w:val="22"/>
          <w:szCs w:val="22"/>
        </w:rPr>
        <w:t xml:space="preserve"> </w:t>
      </w:r>
      <w:r w:rsidR="00421799">
        <w:rPr>
          <w:rFonts w:eastAsia="平成角ゴシック" w:hint="eastAsia"/>
          <w:sz w:val="22"/>
          <w:szCs w:val="22"/>
        </w:rPr>
        <w:t xml:space="preserve">　　</w:t>
      </w:r>
      <w:r w:rsidR="00471B0B" w:rsidRPr="00471B0B">
        <w:rPr>
          <w:rFonts w:eastAsia="平成角ゴシック" w:hint="eastAsia"/>
          <w:sz w:val="22"/>
          <w:szCs w:val="22"/>
        </w:rPr>
        <w:t>氏</w:t>
      </w:r>
      <w:r w:rsidR="00471B0B">
        <w:rPr>
          <w:rFonts w:eastAsia="平成角ゴシック" w:hint="eastAsia"/>
          <w:sz w:val="22"/>
          <w:szCs w:val="22"/>
        </w:rPr>
        <w:t xml:space="preserve">　　</w:t>
      </w:r>
      <w:r w:rsidR="00471B0B" w:rsidRPr="00471B0B">
        <w:rPr>
          <w:rFonts w:eastAsia="平成角ゴシック" w:hint="eastAsia"/>
          <w:sz w:val="22"/>
          <w:szCs w:val="22"/>
        </w:rPr>
        <w:t>名：</w:t>
      </w:r>
      <w:r w:rsidR="002302D4">
        <w:rPr>
          <w:rFonts w:eastAsia="平成角ゴシック"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8"/>
        <w:gridCol w:w="7680"/>
        <w:gridCol w:w="2400"/>
      </w:tblGrid>
      <w:tr w:rsidR="002302D4" w:rsidRPr="00471B0B" w:rsidTr="0030507F">
        <w:trPr>
          <w:trHeight w:val="387"/>
          <w:tblHeader/>
        </w:trPr>
        <w:tc>
          <w:tcPr>
            <w:tcW w:w="5068" w:type="dxa"/>
            <w:vAlign w:val="center"/>
          </w:tcPr>
          <w:p w:rsidR="002302D4" w:rsidRPr="002302D4" w:rsidRDefault="002E385C" w:rsidP="002302D4">
            <w:pPr>
              <w:jc w:val="center"/>
              <w:rPr>
                <w:rFonts w:eastAsia="平成角ゴシック"/>
                <w:sz w:val="22"/>
                <w:szCs w:val="22"/>
              </w:rPr>
            </w:pPr>
            <w:r>
              <w:rPr>
                <w:rFonts w:eastAsia="平成角ゴシック" w:hint="eastAsia"/>
                <w:sz w:val="22"/>
                <w:szCs w:val="22"/>
              </w:rPr>
              <w:t>受け持ち患児の情</w:t>
            </w:r>
            <w:r w:rsidR="002302D4">
              <w:rPr>
                <w:rFonts w:eastAsia="平成角ゴシック" w:hint="eastAsia"/>
                <w:sz w:val="22"/>
                <w:szCs w:val="22"/>
              </w:rPr>
              <w:t>報</w:t>
            </w:r>
          </w:p>
        </w:tc>
        <w:tc>
          <w:tcPr>
            <w:tcW w:w="7680" w:type="dxa"/>
            <w:vAlign w:val="center"/>
          </w:tcPr>
          <w:p w:rsidR="002302D4" w:rsidRPr="00471B0B" w:rsidRDefault="002302D4" w:rsidP="002302D4">
            <w:pPr>
              <w:jc w:val="center"/>
              <w:rPr>
                <w:rFonts w:eastAsia="平成角ゴシック"/>
                <w:sz w:val="22"/>
                <w:szCs w:val="22"/>
              </w:rPr>
            </w:pPr>
            <w:r>
              <w:rPr>
                <w:rFonts w:eastAsia="平成角ゴシック" w:hint="eastAsia"/>
                <w:sz w:val="22"/>
                <w:szCs w:val="22"/>
              </w:rPr>
              <w:t xml:space="preserve">分　　　析　　・　　</w:t>
            </w:r>
            <w:r w:rsidR="00F246D3">
              <w:rPr>
                <w:rFonts w:eastAsia="平成角ゴシック" w:hint="eastAsia"/>
                <w:sz w:val="22"/>
                <w:szCs w:val="22"/>
              </w:rPr>
              <w:t>アセスメント</w:t>
            </w:r>
          </w:p>
        </w:tc>
        <w:tc>
          <w:tcPr>
            <w:tcW w:w="2400" w:type="dxa"/>
            <w:vAlign w:val="center"/>
          </w:tcPr>
          <w:p w:rsidR="002302D4" w:rsidRPr="002302D4" w:rsidRDefault="00112921" w:rsidP="0030507F">
            <w:pPr>
              <w:jc w:val="center"/>
              <w:rPr>
                <w:rFonts w:eastAsia="平成角ゴシック"/>
                <w:sz w:val="22"/>
                <w:szCs w:val="22"/>
              </w:rPr>
            </w:pPr>
            <w:r>
              <w:rPr>
                <w:rFonts w:eastAsia="平成角ゴシック" w:hint="eastAsia"/>
                <w:sz w:val="22"/>
                <w:szCs w:val="22"/>
              </w:rPr>
              <w:t>考えられる</w:t>
            </w:r>
            <w:r w:rsidR="0030507F">
              <w:rPr>
                <w:rFonts w:eastAsia="平成角ゴシック" w:hint="eastAsia"/>
                <w:sz w:val="22"/>
                <w:szCs w:val="22"/>
              </w:rPr>
              <w:t>問題</w:t>
            </w:r>
          </w:p>
        </w:tc>
      </w:tr>
      <w:tr w:rsidR="002302D4" w:rsidTr="0030507F">
        <w:trPr>
          <w:trHeight w:val="8348"/>
          <w:tblHeader/>
        </w:trPr>
        <w:tc>
          <w:tcPr>
            <w:tcW w:w="5068" w:type="dxa"/>
            <w:tcBorders>
              <w:bottom w:val="single" w:sz="4" w:space="0" w:color="auto"/>
            </w:tcBorders>
          </w:tcPr>
          <w:p w:rsidR="002302D4" w:rsidRDefault="00783D1F">
            <w:pPr>
              <w:rPr>
                <w:rFonts w:eastAsia="平成角ゴシック"/>
                <w:sz w:val="22"/>
                <w:szCs w:val="22"/>
              </w:rPr>
            </w:pPr>
            <w:r>
              <w:rPr>
                <w:rFonts w:eastAsia="平成角ゴシック" w:hint="eastAsia"/>
                <w:sz w:val="22"/>
                <w:szCs w:val="22"/>
              </w:rPr>
              <w:t>＜医学診断名＞</w:t>
            </w:r>
          </w:p>
          <w:p w:rsidR="00783D1F" w:rsidRPr="001B3513" w:rsidRDefault="00BD679D" w:rsidP="00515F53">
            <w:pPr>
              <w:ind w:firstLineChars="100" w:firstLine="221"/>
              <w:rPr>
                <w:rFonts w:eastAsia="平成角ゴシック"/>
                <w:b/>
                <w:sz w:val="22"/>
                <w:szCs w:val="22"/>
              </w:rPr>
            </w:pPr>
            <w:r w:rsidRPr="00BD679D">
              <w:rPr>
                <w:rFonts w:eastAsia="平成角ゴシック" w:hint="eastAsia"/>
                <w:b/>
                <w:sz w:val="22"/>
                <w:szCs w:val="22"/>
              </w:rPr>
              <w:t>診断名をすべて挙げ、優先順位をつけ記載する</w:t>
            </w:r>
          </w:p>
          <w:p w:rsidR="002A4D6C" w:rsidRDefault="002A4D6C">
            <w:pPr>
              <w:rPr>
                <w:rFonts w:eastAsia="平成角ゴシック"/>
                <w:sz w:val="22"/>
                <w:szCs w:val="22"/>
              </w:rPr>
            </w:pPr>
            <w:r>
              <w:rPr>
                <w:rFonts w:eastAsia="平成角ゴシック" w:hint="eastAsia"/>
                <w:sz w:val="22"/>
                <w:szCs w:val="22"/>
              </w:rPr>
              <w:t>＜現病歴</w:t>
            </w:r>
            <w:r w:rsidR="001B3513">
              <w:rPr>
                <w:rFonts w:eastAsia="平成角ゴシック" w:hint="eastAsia"/>
                <w:sz w:val="22"/>
                <w:szCs w:val="22"/>
              </w:rPr>
              <w:t>、既往歴、医師からの説明</w:t>
            </w:r>
            <w:r>
              <w:rPr>
                <w:rFonts w:eastAsia="平成角ゴシック" w:hint="eastAsia"/>
                <w:sz w:val="22"/>
                <w:szCs w:val="22"/>
              </w:rPr>
              <w:t>＞</w:t>
            </w:r>
          </w:p>
          <w:p w:rsidR="00B00186" w:rsidRDefault="00BD679D" w:rsidP="00B41414">
            <w:pPr>
              <w:ind w:leftChars="92" w:left="221"/>
              <w:rPr>
                <w:rFonts w:eastAsia="平成角ゴシック"/>
                <w:b/>
                <w:sz w:val="22"/>
                <w:szCs w:val="22"/>
              </w:rPr>
            </w:pPr>
            <w:r w:rsidRPr="00BD679D">
              <w:rPr>
                <w:rFonts w:eastAsia="平成角ゴシック" w:hint="eastAsia"/>
                <w:b/>
                <w:sz w:val="22"/>
                <w:szCs w:val="22"/>
              </w:rPr>
              <w:t>様式Ⅱ－３記載事項の必要と思われる患者情報及び学生が収集した情報を記載する</w:t>
            </w:r>
          </w:p>
          <w:p w:rsidR="001B3513" w:rsidRPr="00BD679D" w:rsidRDefault="00D174A8" w:rsidP="001B3513">
            <w:pPr>
              <w:ind w:leftChars="92" w:left="221"/>
              <w:rPr>
                <w:rFonts w:eastAsia="平成角ゴシック"/>
                <w:b/>
                <w:sz w:val="22"/>
                <w:szCs w:val="22"/>
              </w:rPr>
            </w:pPr>
            <w:r>
              <w:rPr>
                <w:rFonts w:eastAsia="平成角ゴシック" w:hint="eastAsia"/>
                <w:b/>
                <w:sz w:val="22"/>
                <w:szCs w:val="22"/>
              </w:rPr>
              <w:t>既往に関しては、</w:t>
            </w:r>
            <w:r w:rsidR="001B3513" w:rsidRPr="00BD679D">
              <w:rPr>
                <w:rFonts w:eastAsia="平成角ゴシック" w:hint="eastAsia"/>
                <w:b/>
                <w:sz w:val="22"/>
                <w:szCs w:val="22"/>
              </w:rPr>
              <w:t>今回の入院に関連のある</w:t>
            </w:r>
            <w:r>
              <w:rPr>
                <w:rFonts w:eastAsia="平成角ゴシック" w:hint="eastAsia"/>
                <w:b/>
                <w:sz w:val="22"/>
                <w:szCs w:val="22"/>
              </w:rPr>
              <w:t>もの</w:t>
            </w:r>
            <w:r w:rsidR="001B3513" w:rsidRPr="00BD679D">
              <w:rPr>
                <w:rFonts w:eastAsia="平成角ゴシック" w:hint="eastAsia"/>
                <w:b/>
                <w:sz w:val="22"/>
                <w:szCs w:val="22"/>
              </w:rPr>
              <w:t>を記載する</w:t>
            </w:r>
          </w:p>
          <w:p w:rsidR="001B3513" w:rsidRDefault="000071E8" w:rsidP="00B41414">
            <w:pPr>
              <w:ind w:leftChars="92" w:left="221"/>
              <w:rPr>
                <w:rFonts w:eastAsia="平成角ゴシック"/>
                <w:b/>
                <w:sz w:val="22"/>
                <w:szCs w:val="22"/>
              </w:rPr>
            </w:pPr>
            <w:r w:rsidRPr="001B3513">
              <w:rPr>
                <w:rFonts w:eastAsia="平成角ゴシック" w:hint="eastAsia"/>
                <w:b/>
                <w:sz w:val="22"/>
                <w:szCs w:val="22"/>
              </w:rPr>
              <w:t>児と保護者</w:t>
            </w:r>
            <w:r>
              <w:rPr>
                <w:rFonts w:eastAsia="平成角ゴシック" w:hint="eastAsia"/>
                <w:b/>
                <w:sz w:val="22"/>
                <w:szCs w:val="22"/>
              </w:rPr>
              <w:t>が</w:t>
            </w:r>
            <w:r w:rsidRPr="001B3513">
              <w:rPr>
                <w:rFonts w:eastAsia="平成角ゴシック" w:hint="eastAsia"/>
                <w:b/>
                <w:sz w:val="22"/>
                <w:szCs w:val="22"/>
              </w:rPr>
              <w:t>上記をどのように捉えているか</w:t>
            </w:r>
            <w:r w:rsidR="00D174A8">
              <w:rPr>
                <w:rFonts w:eastAsia="平成角ゴシック" w:hint="eastAsia"/>
                <w:b/>
                <w:sz w:val="22"/>
                <w:szCs w:val="22"/>
              </w:rPr>
              <w:t>についても</w:t>
            </w:r>
            <w:r>
              <w:rPr>
                <w:rFonts w:eastAsia="平成角ゴシック" w:hint="eastAsia"/>
                <w:b/>
                <w:sz w:val="22"/>
                <w:szCs w:val="22"/>
              </w:rPr>
              <w:t>記載する</w:t>
            </w:r>
          </w:p>
          <w:p w:rsidR="000071E8" w:rsidRPr="000C304C" w:rsidRDefault="000071E8" w:rsidP="000071E8">
            <w:pPr>
              <w:rPr>
                <w:rFonts w:eastAsia="平成角ゴシック"/>
                <w:b/>
                <w:sz w:val="22"/>
                <w:szCs w:val="22"/>
              </w:rPr>
            </w:pPr>
            <w:r>
              <w:rPr>
                <w:rFonts w:eastAsia="平成角ゴシック" w:hint="eastAsia"/>
                <w:sz w:val="22"/>
                <w:szCs w:val="22"/>
              </w:rPr>
              <w:t>＜治療＞</w:t>
            </w:r>
            <w:r w:rsidR="000C304C">
              <w:rPr>
                <w:rFonts w:eastAsia="平成角ゴシック" w:hint="eastAsia"/>
                <w:b/>
                <w:sz w:val="22"/>
                <w:szCs w:val="22"/>
              </w:rPr>
              <w:t>現在の</w:t>
            </w:r>
            <w:r w:rsidR="000C304C" w:rsidRPr="00B41414">
              <w:rPr>
                <w:rFonts w:eastAsia="平成角ゴシック" w:hint="eastAsia"/>
                <w:b/>
                <w:sz w:val="22"/>
                <w:szCs w:val="22"/>
              </w:rPr>
              <w:t>治療</w:t>
            </w:r>
          </w:p>
          <w:p w:rsidR="000071E8" w:rsidRPr="000C304C" w:rsidRDefault="000071E8" w:rsidP="000071E8">
            <w:pPr>
              <w:rPr>
                <w:rFonts w:eastAsia="平成角ゴシック"/>
                <w:b/>
                <w:sz w:val="22"/>
                <w:szCs w:val="22"/>
              </w:rPr>
            </w:pPr>
            <w:r>
              <w:rPr>
                <w:rFonts w:eastAsia="平成角ゴシック" w:hint="eastAsia"/>
                <w:sz w:val="22"/>
                <w:szCs w:val="22"/>
              </w:rPr>
              <w:t>＜検査＞</w:t>
            </w:r>
            <w:r w:rsidR="000C304C" w:rsidRPr="00B41414">
              <w:rPr>
                <w:rFonts w:eastAsia="平成角ゴシック" w:hint="eastAsia"/>
                <w:b/>
                <w:sz w:val="22"/>
                <w:szCs w:val="22"/>
              </w:rPr>
              <w:t>検査の種類ごとに分類して記載する</w:t>
            </w:r>
          </w:p>
          <w:p w:rsidR="000071E8" w:rsidRDefault="000071E8" w:rsidP="000071E8">
            <w:pPr>
              <w:rPr>
                <w:rFonts w:eastAsia="平成角ゴシック"/>
                <w:sz w:val="22"/>
                <w:szCs w:val="22"/>
              </w:rPr>
            </w:pPr>
            <w:r>
              <w:rPr>
                <w:rFonts w:eastAsia="平成角ゴシック" w:hint="eastAsia"/>
                <w:sz w:val="22"/>
                <w:szCs w:val="22"/>
              </w:rPr>
              <w:t>＜現症、主訴＞</w:t>
            </w:r>
          </w:p>
          <w:p w:rsidR="000071E8" w:rsidRPr="000071E8" w:rsidRDefault="000071E8" w:rsidP="000071E8">
            <w:pPr>
              <w:rPr>
                <w:rFonts w:eastAsia="平成角ゴシック"/>
                <w:b/>
                <w:sz w:val="22"/>
                <w:szCs w:val="22"/>
              </w:rPr>
            </w:pPr>
            <w:r>
              <w:rPr>
                <w:rFonts w:eastAsia="平成角ゴシック" w:hint="eastAsia"/>
                <w:sz w:val="22"/>
                <w:szCs w:val="22"/>
              </w:rPr>
              <w:t xml:space="preserve">　</w:t>
            </w:r>
            <w:r w:rsidRPr="000071E8">
              <w:rPr>
                <w:rFonts w:eastAsia="平成角ゴシック" w:hint="eastAsia"/>
                <w:b/>
                <w:sz w:val="22"/>
                <w:szCs w:val="22"/>
              </w:rPr>
              <w:t>T</w:t>
            </w:r>
            <w:r w:rsidRPr="000071E8">
              <w:rPr>
                <w:rFonts w:eastAsia="平成角ゴシック" w:hint="eastAsia"/>
                <w:b/>
                <w:sz w:val="22"/>
                <w:szCs w:val="22"/>
              </w:rPr>
              <w:t>・</w:t>
            </w:r>
            <w:r w:rsidRPr="000071E8">
              <w:rPr>
                <w:rFonts w:eastAsia="平成角ゴシック" w:hint="eastAsia"/>
                <w:b/>
                <w:sz w:val="22"/>
                <w:szCs w:val="22"/>
              </w:rPr>
              <w:t>P</w:t>
            </w:r>
            <w:r w:rsidRPr="000071E8">
              <w:rPr>
                <w:rFonts w:eastAsia="平成角ゴシック" w:hint="eastAsia"/>
                <w:b/>
                <w:sz w:val="22"/>
                <w:szCs w:val="22"/>
              </w:rPr>
              <w:t>・</w:t>
            </w:r>
            <w:r w:rsidRPr="000071E8">
              <w:rPr>
                <w:rFonts w:eastAsia="平成角ゴシック" w:hint="eastAsia"/>
                <w:b/>
                <w:sz w:val="22"/>
                <w:szCs w:val="22"/>
              </w:rPr>
              <w:t>R</w:t>
            </w:r>
            <w:r w:rsidRPr="000071E8">
              <w:rPr>
                <w:rFonts w:eastAsia="平成角ゴシック" w:hint="eastAsia"/>
                <w:b/>
                <w:sz w:val="22"/>
                <w:szCs w:val="22"/>
              </w:rPr>
              <w:t>・</w:t>
            </w:r>
            <w:r w:rsidRPr="000071E8">
              <w:rPr>
                <w:rFonts w:eastAsia="平成角ゴシック" w:hint="eastAsia"/>
                <w:b/>
                <w:sz w:val="22"/>
                <w:szCs w:val="22"/>
              </w:rPr>
              <w:t>BR</w:t>
            </w:r>
            <w:r w:rsidRPr="000071E8">
              <w:rPr>
                <w:rFonts w:eastAsia="平成角ゴシック" w:hint="eastAsia"/>
                <w:b/>
                <w:sz w:val="22"/>
                <w:szCs w:val="22"/>
              </w:rPr>
              <w:t xml:space="preserve">（　</w:t>
            </w:r>
            <w:r w:rsidRPr="000071E8">
              <w:rPr>
                <w:rFonts w:eastAsia="平成角ゴシック" w:hint="eastAsia"/>
                <w:b/>
                <w:sz w:val="22"/>
                <w:szCs w:val="22"/>
              </w:rPr>
              <w:t>/</w:t>
            </w:r>
            <w:r w:rsidRPr="000071E8">
              <w:rPr>
                <w:rFonts w:eastAsia="平成角ゴシック" w:hint="eastAsia"/>
                <w:b/>
                <w:sz w:val="22"/>
                <w:szCs w:val="22"/>
              </w:rPr>
              <w:t xml:space="preserve">　）</w:t>
            </w:r>
            <w:r w:rsidR="0030507F">
              <w:rPr>
                <w:rFonts w:eastAsia="平成角ゴシック" w:hint="eastAsia"/>
                <w:b/>
                <w:sz w:val="22"/>
                <w:szCs w:val="22"/>
              </w:rPr>
              <w:t>を含む</w:t>
            </w:r>
          </w:p>
          <w:p w:rsidR="000071E8" w:rsidRPr="001B3513" w:rsidRDefault="000071E8" w:rsidP="000071E8">
            <w:pPr>
              <w:ind w:leftChars="92" w:left="221"/>
              <w:rPr>
                <w:rFonts w:eastAsia="平成角ゴシック"/>
                <w:b/>
                <w:sz w:val="22"/>
                <w:szCs w:val="22"/>
              </w:rPr>
            </w:pPr>
            <w:r w:rsidRPr="001B3513">
              <w:rPr>
                <w:rFonts w:eastAsia="平成角ゴシック" w:hint="eastAsia"/>
                <w:b/>
                <w:sz w:val="22"/>
                <w:szCs w:val="22"/>
              </w:rPr>
              <w:t>児と保護者</w:t>
            </w:r>
            <w:r>
              <w:rPr>
                <w:rFonts w:eastAsia="平成角ゴシック" w:hint="eastAsia"/>
                <w:b/>
                <w:sz w:val="22"/>
                <w:szCs w:val="22"/>
              </w:rPr>
              <w:t>が</w:t>
            </w:r>
            <w:r w:rsidRPr="001B3513">
              <w:rPr>
                <w:rFonts w:eastAsia="平成角ゴシック" w:hint="eastAsia"/>
                <w:b/>
                <w:sz w:val="22"/>
                <w:szCs w:val="22"/>
              </w:rPr>
              <w:t>上記をどのように捉えているか</w:t>
            </w:r>
            <w:r>
              <w:rPr>
                <w:rFonts w:eastAsia="平成角ゴシック" w:hint="eastAsia"/>
                <w:b/>
                <w:sz w:val="22"/>
                <w:szCs w:val="22"/>
              </w:rPr>
              <w:t>を記載する</w:t>
            </w:r>
          </w:p>
          <w:p w:rsidR="000071E8" w:rsidRPr="000C304C" w:rsidRDefault="000071E8" w:rsidP="000C304C">
            <w:pPr>
              <w:rPr>
                <w:rFonts w:eastAsia="平成角ゴシック"/>
                <w:sz w:val="22"/>
                <w:szCs w:val="22"/>
              </w:rPr>
            </w:pPr>
            <w:r w:rsidRPr="000071E8">
              <w:rPr>
                <w:rFonts w:eastAsia="平成角ゴシック" w:hint="eastAsia"/>
                <w:sz w:val="22"/>
                <w:szCs w:val="22"/>
              </w:rPr>
              <w:t>＜栄養、代謝＞</w:t>
            </w:r>
            <w:r w:rsidR="000C304C">
              <w:rPr>
                <w:rFonts w:eastAsia="平成角ゴシック" w:hint="eastAsia"/>
                <w:b/>
                <w:sz w:val="22"/>
                <w:szCs w:val="22"/>
              </w:rPr>
              <w:t>水と電解質の摂取と吸収</w:t>
            </w:r>
          </w:p>
          <w:p w:rsidR="000071E8" w:rsidRPr="000C304C" w:rsidRDefault="000071E8" w:rsidP="000071E8">
            <w:pPr>
              <w:rPr>
                <w:rFonts w:eastAsia="平成角ゴシック"/>
                <w:b/>
                <w:sz w:val="22"/>
                <w:szCs w:val="22"/>
              </w:rPr>
            </w:pPr>
            <w:r w:rsidRPr="000071E8">
              <w:rPr>
                <w:rFonts w:eastAsia="平成角ゴシック" w:hint="eastAsia"/>
                <w:sz w:val="22"/>
                <w:szCs w:val="22"/>
              </w:rPr>
              <w:t>＜排泄＞</w:t>
            </w:r>
            <w:r w:rsidR="000C304C">
              <w:rPr>
                <w:rFonts w:eastAsia="平成角ゴシック" w:hint="eastAsia"/>
                <w:b/>
                <w:sz w:val="22"/>
                <w:szCs w:val="22"/>
              </w:rPr>
              <w:t>泌尿器系・消化器系・外皮系・呼吸器系</w:t>
            </w:r>
          </w:p>
          <w:p w:rsidR="000071E8" w:rsidRPr="000071E8" w:rsidRDefault="000071E8" w:rsidP="000071E8">
            <w:pPr>
              <w:rPr>
                <w:rFonts w:eastAsia="平成角ゴシック"/>
                <w:sz w:val="22"/>
                <w:szCs w:val="22"/>
              </w:rPr>
            </w:pPr>
            <w:r w:rsidRPr="000071E8">
              <w:rPr>
                <w:rFonts w:eastAsia="平成角ゴシック" w:hint="eastAsia"/>
                <w:sz w:val="22"/>
                <w:szCs w:val="22"/>
              </w:rPr>
              <w:t>＜睡眠＞</w:t>
            </w:r>
          </w:p>
          <w:p w:rsidR="000071E8" w:rsidRPr="000071E8" w:rsidRDefault="000071E8" w:rsidP="000071E8">
            <w:pPr>
              <w:rPr>
                <w:rFonts w:eastAsia="平成角ゴシック"/>
                <w:sz w:val="22"/>
                <w:szCs w:val="22"/>
              </w:rPr>
            </w:pPr>
            <w:r w:rsidRPr="000071E8">
              <w:rPr>
                <w:rFonts w:eastAsia="平成角ゴシック" w:hint="eastAsia"/>
                <w:sz w:val="22"/>
                <w:szCs w:val="22"/>
              </w:rPr>
              <w:t>＜活動、休息＞</w:t>
            </w:r>
          </w:p>
          <w:p w:rsidR="000071E8" w:rsidRDefault="000071E8" w:rsidP="00B41414">
            <w:pPr>
              <w:ind w:leftChars="92" w:left="221"/>
              <w:rPr>
                <w:rFonts w:eastAsia="平成角ゴシック"/>
                <w:b/>
                <w:sz w:val="22"/>
                <w:szCs w:val="22"/>
              </w:rPr>
            </w:pPr>
            <w:r>
              <w:rPr>
                <w:rFonts w:eastAsia="平成角ゴシック" w:hint="eastAsia"/>
                <w:b/>
                <w:sz w:val="22"/>
                <w:szCs w:val="22"/>
              </w:rPr>
              <w:t>エネルギ平衡、循環・呼吸反応、セルフケア</w:t>
            </w:r>
          </w:p>
          <w:p w:rsidR="000071E8" w:rsidRPr="000071E8" w:rsidRDefault="000071E8" w:rsidP="000071E8">
            <w:pPr>
              <w:rPr>
                <w:rFonts w:eastAsia="平成角ゴシック"/>
                <w:sz w:val="22"/>
                <w:szCs w:val="22"/>
              </w:rPr>
            </w:pPr>
            <w:r w:rsidRPr="000071E8">
              <w:rPr>
                <w:rFonts w:eastAsia="平成角ゴシック" w:hint="eastAsia"/>
                <w:sz w:val="22"/>
                <w:szCs w:val="22"/>
              </w:rPr>
              <w:t>＜認知、感覚＞</w:t>
            </w:r>
          </w:p>
          <w:p w:rsidR="000071E8" w:rsidRDefault="000071E8" w:rsidP="00515F53">
            <w:pPr>
              <w:ind w:left="221" w:hangingChars="100" w:hanging="221"/>
              <w:rPr>
                <w:rFonts w:eastAsia="平成角ゴシック"/>
                <w:b/>
                <w:sz w:val="22"/>
                <w:szCs w:val="22"/>
              </w:rPr>
            </w:pPr>
            <w:r>
              <w:rPr>
                <w:rFonts w:eastAsia="平成角ゴシック" w:hint="eastAsia"/>
                <w:b/>
                <w:sz w:val="22"/>
                <w:szCs w:val="22"/>
              </w:rPr>
              <w:t xml:space="preserve">　成長発達アセスメントを参照しながら情報を整理</w:t>
            </w:r>
            <w:r w:rsidR="000C304C">
              <w:rPr>
                <w:rFonts w:eastAsia="平成角ゴシック" w:hint="eastAsia"/>
                <w:b/>
                <w:sz w:val="22"/>
                <w:szCs w:val="22"/>
              </w:rPr>
              <w:t>し</w:t>
            </w:r>
            <w:r>
              <w:rPr>
                <w:rFonts w:eastAsia="平成角ゴシック" w:hint="eastAsia"/>
                <w:b/>
                <w:sz w:val="22"/>
                <w:szCs w:val="22"/>
              </w:rPr>
              <w:t>、自己の知覚もここへ記載する</w:t>
            </w:r>
          </w:p>
          <w:p w:rsidR="000071E8" w:rsidRPr="000071E8" w:rsidRDefault="000071E8" w:rsidP="000071E8">
            <w:pPr>
              <w:rPr>
                <w:rFonts w:eastAsia="平成角ゴシック"/>
                <w:sz w:val="22"/>
                <w:szCs w:val="22"/>
              </w:rPr>
            </w:pPr>
            <w:r w:rsidRPr="000071E8">
              <w:rPr>
                <w:rFonts w:eastAsia="平成角ゴシック" w:hint="eastAsia"/>
                <w:sz w:val="22"/>
                <w:szCs w:val="22"/>
              </w:rPr>
              <w:t>＜家族、環境＞</w:t>
            </w:r>
          </w:p>
          <w:p w:rsidR="00B00186" w:rsidRPr="000071E8" w:rsidRDefault="000071E8" w:rsidP="000071E8">
            <w:pPr>
              <w:rPr>
                <w:rFonts w:eastAsia="平成角ゴシック"/>
                <w:sz w:val="22"/>
                <w:szCs w:val="22"/>
              </w:rPr>
            </w:pPr>
            <w:r w:rsidRPr="000071E8">
              <w:rPr>
                <w:rFonts w:eastAsia="平成角ゴシック" w:hint="eastAsia"/>
                <w:sz w:val="22"/>
                <w:szCs w:val="22"/>
              </w:rPr>
              <w:t>＜その他＞</w:t>
            </w:r>
          </w:p>
          <w:p w:rsidR="000071E8" w:rsidRDefault="000071E8" w:rsidP="00515F53">
            <w:pPr>
              <w:ind w:firstLineChars="100" w:firstLine="221"/>
              <w:rPr>
                <w:rFonts w:eastAsia="平成角ゴシック"/>
                <w:b/>
                <w:sz w:val="22"/>
                <w:szCs w:val="22"/>
              </w:rPr>
            </w:pPr>
            <w:r>
              <w:rPr>
                <w:rFonts w:eastAsia="平成角ゴシック" w:hint="eastAsia"/>
                <w:b/>
                <w:sz w:val="22"/>
                <w:szCs w:val="22"/>
              </w:rPr>
              <w:t>コーピング（児・保護者）、セクシャリティ</w:t>
            </w:r>
          </w:p>
          <w:p w:rsidR="002A1E2F" w:rsidRDefault="002A1E2F" w:rsidP="002A4D6C">
            <w:pPr>
              <w:rPr>
                <w:rFonts w:eastAsia="平成角ゴシック"/>
                <w:sz w:val="22"/>
                <w:szCs w:val="22"/>
              </w:rPr>
            </w:pPr>
          </w:p>
          <w:p w:rsidR="00B41414" w:rsidRPr="00B41414" w:rsidRDefault="00B41414" w:rsidP="002A4D6C">
            <w:pPr>
              <w:rPr>
                <w:rFonts w:eastAsia="平成角ゴシック"/>
                <w:b/>
                <w:sz w:val="22"/>
                <w:szCs w:val="22"/>
              </w:rPr>
            </w:pPr>
            <w:r>
              <w:rPr>
                <w:rFonts w:eastAsia="平成角ゴシック" w:hint="eastAsia"/>
                <w:sz w:val="22"/>
                <w:szCs w:val="22"/>
              </w:rPr>
              <w:t xml:space="preserve">　</w:t>
            </w:r>
            <w:r w:rsidRPr="00B41414">
              <w:rPr>
                <w:rFonts w:eastAsia="平成角ゴシック" w:hint="eastAsia"/>
                <w:b/>
                <w:sz w:val="22"/>
                <w:szCs w:val="22"/>
              </w:rPr>
              <w:t>上記項目は、要項の詳細を熟知のうえ、小児の情報を分類する指標とする</w:t>
            </w:r>
          </w:p>
        </w:tc>
        <w:tc>
          <w:tcPr>
            <w:tcW w:w="7680" w:type="dxa"/>
            <w:tcBorders>
              <w:bottom w:val="single" w:sz="4" w:space="0" w:color="auto"/>
            </w:tcBorders>
          </w:tcPr>
          <w:p w:rsidR="002302D4" w:rsidRDefault="002302D4" w:rsidP="002302D4">
            <w:pPr>
              <w:rPr>
                <w:rFonts w:eastAsia="平成角ゴシック"/>
                <w:sz w:val="22"/>
                <w:szCs w:val="22"/>
              </w:rPr>
            </w:pPr>
          </w:p>
          <w:p w:rsidR="000C304C" w:rsidRDefault="00356E3C" w:rsidP="002302D4">
            <w:pPr>
              <w:rPr>
                <w:rFonts w:eastAsia="平成角ゴシック"/>
                <w:b/>
                <w:sz w:val="22"/>
                <w:szCs w:val="22"/>
              </w:rPr>
            </w:pPr>
            <w:r w:rsidRPr="002B1E63">
              <w:rPr>
                <w:rFonts w:eastAsia="平成角ゴシック" w:hint="eastAsia"/>
                <w:b/>
                <w:sz w:val="22"/>
                <w:szCs w:val="22"/>
              </w:rPr>
              <w:t>診断名ごとに、症状などの情報をもとに</w:t>
            </w:r>
            <w:r w:rsidR="002B1E63" w:rsidRPr="002B1E63">
              <w:rPr>
                <w:rFonts w:eastAsia="平成角ゴシック" w:hint="eastAsia"/>
                <w:b/>
                <w:sz w:val="22"/>
                <w:szCs w:val="22"/>
              </w:rPr>
              <w:t>患児が何故この診断に至ったかを</w:t>
            </w:r>
          </w:p>
          <w:p w:rsidR="00356E3C" w:rsidRPr="002B1E63" w:rsidRDefault="002B1E63" w:rsidP="002302D4">
            <w:pPr>
              <w:rPr>
                <w:rFonts w:eastAsia="平成角ゴシック"/>
                <w:b/>
                <w:sz w:val="22"/>
                <w:szCs w:val="22"/>
              </w:rPr>
            </w:pPr>
            <w:r w:rsidRPr="002B1E63">
              <w:rPr>
                <w:rFonts w:eastAsia="平成角ゴシック" w:hint="eastAsia"/>
                <w:b/>
                <w:sz w:val="22"/>
                <w:szCs w:val="22"/>
              </w:rPr>
              <w:t>解釈する。</w:t>
            </w:r>
          </w:p>
          <w:p w:rsidR="00356E3C" w:rsidRDefault="00515F53" w:rsidP="002302D4">
            <w:pPr>
              <w:rPr>
                <w:rFonts w:eastAsia="平成角ゴシック"/>
                <w:sz w:val="22"/>
                <w:szCs w:val="22"/>
              </w:rPr>
            </w:pPr>
            <w:r>
              <w:rPr>
                <w:rFonts w:eastAsia="平成角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106680</wp:posOffset>
                      </wp:positionV>
                      <wp:extent cx="304800" cy="45396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4539615"/>
                              </a:xfrm>
                              <a:prstGeom prst="rightBrace">
                                <a:avLst>
                                  <a:gd name="adj1" fmla="val 1241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538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6pt;margin-top:8.4pt;width:24pt;height:35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8gw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">
                      <v:textbox inset="5.85pt,.7pt,5.85pt,.7pt"/>
                    </v:shape>
                  </w:pict>
                </mc:Fallback>
              </mc:AlternateContent>
            </w: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2B1E63" w:rsidRDefault="002B1E63" w:rsidP="002302D4">
            <w:pPr>
              <w:rPr>
                <w:rFonts w:eastAsia="平成角ゴシック"/>
                <w:sz w:val="22"/>
                <w:szCs w:val="22"/>
              </w:rPr>
            </w:pPr>
          </w:p>
          <w:p w:rsidR="00D174A8" w:rsidRDefault="00D174A8" w:rsidP="002302D4">
            <w:pPr>
              <w:rPr>
                <w:rFonts w:eastAsia="平成角ゴシック"/>
                <w:sz w:val="22"/>
                <w:szCs w:val="22"/>
              </w:rPr>
            </w:pPr>
          </w:p>
          <w:p w:rsidR="00D174A8" w:rsidRDefault="00D174A8" w:rsidP="002302D4">
            <w:pPr>
              <w:rPr>
                <w:rFonts w:eastAsia="平成角ゴシック"/>
                <w:sz w:val="22"/>
                <w:szCs w:val="22"/>
              </w:rPr>
            </w:pPr>
          </w:p>
          <w:p w:rsidR="000C304C" w:rsidRDefault="002B1E63" w:rsidP="002B1E63">
            <w:pPr>
              <w:ind w:left="660" w:hangingChars="300" w:hanging="660"/>
              <w:rPr>
                <w:rFonts w:eastAsia="平成角ゴシック"/>
                <w:b/>
                <w:sz w:val="22"/>
                <w:szCs w:val="22"/>
              </w:rPr>
            </w:pPr>
            <w:r>
              <w:rPr>
                <w:rFonts w:eastAsia="平成角ゴシック" w:hint="eastAsia"/>
                <w:sz w:val="22"/>
                <w:szCs w:val="22"/>
              </w:rPr>
              <w:t xml:space="preserve">　　　</w:t>
            </w:r>
            <w:r w:rsidRPr="002B1E63">
              <w:rPr>
                <w:rFonts w:eastAsia="平成角ゴシック" w:hint="eastAsia"/>
                <w:b/>
                <w:sz w:val="22"/>
                <w:szCs w:val="22"/>
              </w:rPr>
              <w:t>左記項目ごとに分析する。一般性との比較、</w:t>
            </w:r>
            <w:r w:rsidR="00E32DC8">
              <w:rPr>
                <w:rFonts w:eastAsia="平成角ゴシック" w:hint="eastAsia"/>
                <w:b/>
                <w:sz w:val="22"/>
                <w:szCs w:val="22"/>
              </w:rPr>
              <w:t>患児</w:t>
            </w:r>
            <w:r w:rsidRPr="002B1E63">
              <w:rPr>
                <w:rFonts w:eastAsia="平成角ゴシック" w:hint="eastAsia"/>
                <w:b/>
                <w:sz w:val="22"/>
                <w:szCs w:val="22"/>
              </w:rPr>
              <w:t>の日常</w:t>
            </w:r>
            <w:r w:rsidR="006A64D1">
              <w:rPr>
                <w:rFonts w:eastAsia="平成角ゴシック" w:hint="eastAsia"/>
                <w:b/>
                <w:sz w:val="22"/>
                <w:szCs w:val="22"/>
              </w:rPr>
              <w:t>性との</w:t>
            </w:r>
            <w:r w:rsidR="00E32DC8">
              <w:rPr>
                <w:rFonts w:eastAsia="平成角ゴシック" w:hint="eastAsia"/>
                <w:b/>
                <w:sz w:val="22"/>
                <w:szCs w:val="22"/>
              </w:rPr>
              <w:t>比較を</w:t>
            </w:r>
          </w:p>
          <w:p w:rsidR="002B1E63" w:rsidRPr="002B1E63" w:rsidRDefault="006A64D1" w:rsidP="000C304C">
            <w:pPr>
              <w:ind w:leftChars="276" w:left="662"/>
              <w:rPr>
                <w:rFonts w:eastAsia="平成角ゴシック"/>
                <w:b/>
                <w:sz w:val="22"/>
                <w:szCs w:val="22"/>
              </w:rPr>
            </w:pPr>
            <w:r>
              <w:rPr>
                <w:rFonts w:eastAsia="平成角ゴシック" w:hint="eastAsia"/>
                <w:b/>
                <w:sz w:val="22"/>
                <w:szCs w:val="22"/>
              </w:rPr>
              <w:t>行い解釈し、</w:t>
            </w:r>
            <w:r w:rsidR="00ED2093">
              <w:rPr>
                <w:rFonts w:eastAsia="平成角ゴシック" w:hint="eastAsia"/>
                <w:b/>
                <w:sz w:val="22"/>
                <w:szCs w:val="22"/>
              </w:rPr>
              <w:t>どのような問題があり、どのような看護が必要か記入する</w:t>
            </w:r>
            <w:r w:rsidR="002B1E63" w:rsidRPr="002B1E63">
              <w:rPr>
                <w:rFonts w:eastAsia="平成角ゴシック" w:hint="eastAsia"/>
                <w:b/>
                <w:sz w:val="22"/>
                <w:szCs w:val="22"/>
              </w:rPr>
              <w:t>。</w:t>
            </w:r>
          </w:p>
          <w:p w:rsidR="00356E3C" w:rsidRPr="00471B0B" w:rsidRDefault="00356E3C" w:rsidP="002302D4">
            <w:pPr>
              <w:rPr>
                <w:rFonts w:eastAsia="平成角ゴシック"/>
                <w:sz w:val="22"/>
                <w:szCs w:val="22"/>
              </w:rPr>
            </w:pPr>
          </w:p>
        </w:tc>
        <w:tc>
          <w:tcPr>
            <w:tcW w:w="2400" w:type="dxa"/>
            <w:tcBorders>
              <w:bottom w:val="single" w:sz="4" w:space="0" w:color="auto"/>
            </w:tcBorders>
          </w:tcPr>
          <w:p w:rsidR="002302D4" w:rsidRDefault="002302D4">
            <w:pPr>
              <w:widowControl/>
              <w:jc w:val="left"/>
              <w:rPr>
                <w:rFonts w:eastAsia="ＭＳ Ｐゴシック"/>
                <w:b/>
                <w:sz w:val="22"/>
                <w:szCs w:val="22"/>
              </w:rPr>
            </w:pPr>
          </w:p>
          <w:p w:rsidR="002302D4" w:rsidRDefault="002302D4">
            <w:pPr>
              <w:widowControl/>
              <w:jc w:val="left"/>
              <w:rPr>
                <w:rFonts w:eastAsia="ＭＳ Ｐゴシック"/>
                <w:b/>
                <w:sz w:val="22"/>
                <w:szCs w:val="22"/>
              </w:rPr>
            </w:pPr>
          </w:p>
          <w:p w:rsidR="00F37DDA" w:rsidRDefault="00F37DDA" w:rsidP="00F37DDA">
            <w:pPr>
              <w:jc w:val="left"/>
              <w:rPr>
                <w:rFonts w:eastAsia="平成角ゴシック"/>
                <w:b/>
                <w:sz w:val="22"/>
                <w:szCs w:val="22"/>
              </w:rPr>
            </w:pPr>
            <w:r>
              <w:rPr>
                <w:rFonts w:eastAsia="平成角ゴシック" w:hint="eastAsia"/>
                <w:sz w:val="22"/>
                <w:szCs w:val="22"/>
              </w:rPr>
              <w:t>1.</w:t>
            </w:r>
            <w:r w:rsidRPr="002B1E63">
              <w:rPr>
                <w:rFonts w:eastAsia="平成角ゴシック" w:hint="eastAsia"/>
                <w:b/>
                <w:sz w:val="22"/>
                <w:szCs w:val="22"/>
              </w:rPr>
              <w:t xml:space="preserve"> </w:t>
            </w:r>
            <w:r w:rsidRPr="002B1E63">
              <w:rPr>
                <w:rFonts w:eastAsia="平成角ゴシック" w:hint="eastAsia"/>
                <w:b/>
                <w:sz w:val="22"/>
                <w:szCs w:val="22"/>
              </w:rPr>
              <w:t>Ｐ：</w:t>
            </w:r>
            <w:r>
              <w:rPr>
                <w:rFonts w:eastAsia="平成角ゴシック" w:hint="eastAsia"/>
                <w:b/>
                <w:sz w:val="22"/>
                <w:szCs w:val="22"/>
              </w:rPr>
              <w:t>共同問題、看護</w:t>
            </w:r>
          </w:p>
          <w:p w:rsidR="00F37DDA" w:rsidRPr="002B1E63" w:rsidRDefault="00F37DDA" w:rsidP="00F37DDA">
            <w:pPr>
              <w:ind w:firstLineChars="349" w:firstLine="771"/>
              <w:jc w:val="left"/>
              <w:rPr>
                <w:rFonts w:eastAsia="平成角ゴシック"/>
                <w:b/>
                <w:sz w:val="22"/>
                <w:szCs w:val="22"/>
              </w:rPr>
            </w:pPr>
            <w:r>
              <w:rPr>
                <w:rFonts w:eastAsia="平成角ゴシック" w:hint="eastAsia"/>
                <w:b/>
                <w:sz w:val="22"/>
                <w:szCs w:val="22"/>
              </w:rPr>
              <w:t>問題</w:t>
            </w:r>
          </w:p>
          <w:p w:rsidR="00F37DDA" w:rsidRPr="002B1E63" w:rsidRDefault="00F37DDA" w:rsidP="00F37DDA">
            <w:pPr>
              <w:jc w:val="left"/>
              <w:rPr>
                <w:rFonts w:eastAsia="平成角ゴシック"/>
                <w:b/>
                <w:sz w:val="22"/>
                <w:szCs w:val="22"/>
              </w:rPr>
            </w:pPr>
          </w:p>
          <w:p w:rsidR="00F37DDA" w:rsidRDefault="00F37DDA" w:rsidP="00F37DDA">
            <w:pPr>
              <w:ind w:firstLineChars="98" w:firstLine="216"/>
              <w:jc w:val="left"/>
              <w:rPr>
                <w:rFonts w:eastAsia="平成角ゴシック"/>
                <w:b/>
                <w:sz w:val="22"/>
                <w:szCs w:val="22"/>
              </w:rPr>
            </w:pPr>
            <w:r w:rsidRPr="002B1E63">
              <w:rPr>
                <w:rFonts w:eastAsia="平成角ゴシック" w:hint="eastAsia"/>
                <w:b/>
                <w:sz w:val="22"/>
                <w:szCs w:val="22"/>
              </w:rPr>
              <w:t>Ｅ：</w:t>
            </w:r>
            <w:r>
              <w:rPr>
                <w:rFonts w:eastAsia="平成角ゴシック" w:hint="eastAsia"/>
                <w:b/>
                <w:sz w:val="22"/>
                <w:szCs w:val="22"/>
              </w:rPr>
              <w:t>寄与因子、</w:t>
            </w:r>
          </w:p>
          <w:p w:rsidR="00F37DDA" w:rsidRPr="002B1E63" w:rsidRDefault="00F37DDA" w:rsidP="00F37DDA">
            <w:pPr>
              <w:ind w:firstLineChars="298" w:firstLine="658"/>
              <w:jc w:val="left"/>
              <w:rPr>
                <w:rFonts w:eastAsia="平成角ゴシック"/>
                <w:b/>
                <w:sz w:val="22"/>
                <w:szCs w:val="22"/>
              </w:rPr>
            </w:pPr>
            <w:r>
              <w:rPr>
                <w:rFonts w:eastAsia="平成角ゴシック" w:hint="eastAsia"/>
                <w:b/>
                <w:sz w:val="22"/>
                <w:szCs w:val="22"/>
              </w:rPr>
              <w:t>原因、誘因</w:t>
            </w:r>
          </w:p>
          <w:p w:rsidR="00F37DDA" w:rsidRPr="002B1E63" w:rsidRDefault="00F37DDA" w:rsidP="00F37DDA">
            <w:pPr>
              <w:jc w:val="left"/>
              <w:rPr>
                <w:rFonts w:eastAsia="平成角ゴシック"/>
                <w:b/>
                <w:sz w:val="22"/>
                <w:szCs w:val="22"/>
              </w:rPr>
            </w:pPr>
          </w:p>
          <w:p w:rsidR="002B1E63" w:rsidRDefault="00F37DDA" w:rsidP="00F37DDA">
            <w:pPr>
              <w:ind w:firstLineChars="100" w:firstLine="221"/>
              <w:jc w:val="left"/>
              <w:rPr>
                <w:rFonts w:eastAsia="平成角ゴシック"/>
                <w:sz w:val="22"/>
                <w:szCs w:val="22"/>
              </w:rPr>
            </w:pPr>
            <w:r w:rsidRPr="002B1E63">
              <w:rPr>
                <w:rFonts w:eastAsia="平成角ゴシック" w:hint="eastAsia"/>
                <w:b/>
                <w:sz w:val="22"/>
                <w:szCs w:val="22"/>
              </w:rPr>
              <w:t>Ｓ：</w:t>
            </w:r>
            <w:r>
              <w:rPr>
                <w:rFonts w:eastAsia="平成角ゴシック" w:hint="eastAsia"/>
                <w:b/>
                <w:sz w:val="22"/>
                <w:szCs w:val="22"/>
              </w:rPr>
              <w:t>症状、兆候</w:t>
            </w:r>
          </w:p>
          <w:p w:rsidR="00F37DDA" w:rsidRDefault="00F37DDA" w:rsidP="002302D4">
            <w:pPr>
              <w:jc w:val="left"/>
              <w:rPr>
                <w:rFonts w:eastAsia="平成角ゴシック"/>
                <w:sz w:val="22"/>
                <w:szCs w:val="22"/>
              </w:rPr>
            </w:pPr>
          </w:p>
          <w:p w:rsidR="00F37DDA" w:rsidRDefault="00F37DDA" w:rsidP="002302D4">
            <w:pPr>
              <w:jc w:val="left"/>
              <w:rPr>
                <w:rFonts w:eastAsia="平成角ゴシック"/>
                <w:sz w:val="22"/>
                <w:szCs w:val="22"/>
              </w:rPr>
            </w:pPr>
          </w:p>
          <w:p w:rsidR="00F37DDA" w:rsidRDefault="00F37DDA" w:rsidP="002302D4">
            <w:pPr>
              <w:jc w:val="left"/>
              <w:rPr>
                <w:rFonts w:eastAsia="平成角ゴシック"/>
                <w:sz w:val="22"/>
                <w:szCs w:val="22"/>
              </w:rPr>
            </w:pPr>
          </w:p>
          <w:p w:rsidR="00F37DDA" w:rsidRDefault="00F37DDA" w:rsidP="00112921">
            <w:pPr>
              <w:jc w:val="left"/>
              <w:rPr>
                <w:rFonts w:eastAsia="平成角ゴシック"/>
                <w:b/>
                <w:sz w:val="22"/>
                <w:szCs w:val="22"/>
              </w:rPr>
            </w:pPr>
            <w:r>
              <w:rPr>
                <w:rFonts w:eastAsia="平成角ゴシック" w:hint="eastAsia"/>
                <w:sz w:val="22"/>
                <w:szCs w:val="22"/>
              </w:rPr>
              <w:t>2.</w:t>
            </w:r>
            <w:r w:rsidR="002B1E63" w:rsidRPr="002B1E63">
              <w:rPr>
                <w:rFonts w:eastAsia="平成角ゴシック" w:hint="eastAsia"/>
                <w:b/>
                <w:sz w:val="22"/>
                <w:szCs w:val="22"/>
              </w:rPr>
              <w:t>Ｐ：</w:t>
            </w:r>
            <w:r w:rsidR="00112921">
              <w:rPr>
                <w:rFonts w:eastAsia="平成角ゴシック" w:hint="eastAsia"/>
                <w:b/>
                <w:sz w:val="22"/>
                <w:szCs w:val="22"/>
              </w:rPr>
              <w:t>共同問題、</w:t>
            </w:r>
            <w:r w:rsidR="00064BCB">
              <w:rPr>
                <w:rFonts w:eastAsia="平成角ゴシック" w:hint="eastAsia"/>
                <w:b/>
                <w:sz w:val="22"/>
                <w:szCs w:val="22"/>
              </w:rPr>
              <w:t>看護</w:t>
            </w:r>
          </w:p>
          <w:p w:rsidR="002B1E63" w:rsidRPr="00F37DDA" w:rsidRDefault="00064BCB" w:rsidP="00F37DDA">
            <w:pPr>
              <w:ind w:firstLineChars="294" w:firstLine="649"/>
              <w:jc w:val="left"/>
              <w:rPr>
                <w:rFonts w:eastAsia="平成角ゴシック"/>
                <w:sz w:val="22"/>
                <w:szCs w:val="22"/>
              </w:rPr>
            </w:pPr>
            <w:r>
              <w:rPr>
                <w:rFonts w:eastAsia="平成角ゴシック" w:hint="eastAsia"/>
                <w:b/>
                <w:sz w:val="22"/>
                <w:szCs w:val="22"/>
              </w:rPr>
              <w:t>問題</w:t>
            </w:r>
          </w:p>
          <w:p w:rsidR="002B1E63" w:rsidRPr="002B1E63" w:rsidRDefault="002B1E63" w:rsidP="002302D4">
            <w:pPr>
              <w:jc w:val="left"/>
              <w:rPr>
                <w:rFonts w:eastAsia="平成角ゴシック"/>
                <w:b/>
                <w:sz w:val="22"/>
                <w:szCs w:val="22"/>
              </w:rPr>
            </w:pPr>
          </w:p>
          <w:p w:rsidR="00112921" w:rsidRDefault="002B1E63" w:rsidP="00F37DDA">
            <w:pPr>
              <w:ind w:firstLineChars="98" w:firstLine="216"/>
              <w:jc w:val="left"/>
              <w:rPr>
                <w:rFonts w:eastAsia="平成角ゴシック"/>
                <w:b/>
                <w:sz w:val="22"/>
                <w:szCs w:val="22"/>
              </w:rPr>
            </w:pPr>
            <w:r w:rsidRPr="002B1E63">
              <w:rPr>
                <w:rFonts w:eastAsia="平成角ゴシック" w:hint="eastAsia"/>
                <w:b/>
                <w:sz w:val="22"/>
                <w:szCs w:val="22"/>
              </w:rPr>
              <w:t>Ｅ：</w:t>
            </w:r>
            <w:r w:rsidR="00112921">
              <w:rPr>
                <w:rFonts w:eastAsia="平成角ゴシック" w:hint="eastAsia"/>
                <w:b/>
                <w:sz w:val="22"/>
                <w:szCs w:val="22"/>
              </w:rPr>
              <w:t>寄与因子、</w:t>
            </w:r>
          </w:p>
          <w:p w:rsidR="002B1E63" w:rsidRPr="002B1E63" w:rsidRDefault="00064BCB" w:rsidP="00112921">
            <w:pPr>
              <w:ind w:firstLineChars="200" w:firstLine="442"/>
              <w:jc w:val="left"/>
              <w:rPr>
                <w:rFonts w:eastAsia="平成角ゴシック"/>
                <w:b/>
                <w:sz w:val="22"/>
                <w:szCs w:val="22"/>
              </w:rPr>
            </w:pPr>
            <w:r>
              <w:rPr>
                <w:rFonts w:eastAsia="平成角ゴシック" w:hint="eastAsia"/>
                <w:b/>
                <w:sz w:val="22"/>
                <w:szCs w:val="22"/>
              </w:rPr>
              <w:t>原因、誘因</w:t>
            </w:r>
          </w:p>
          <w:p w:rsidR="002B1E63" w:rsidRPr="002B1E63" w:rsidRDefault="002B1E63" w:rsidP="002302D4">
            <w:pPr>
              <w:jc w:val="left"/>
              <w:rPr>
                <w:rFonts w:eastAsia="平成角ゴシック"/>
                <w:b/>
                <w:sz w:val="22"/>
                <w:szCs w:val="22"/>
              </w:rPr>
            </w:pPr>
          </w:p>
          <w:p w:rsidR="002B1E63" w:rsidRPr="00471B0B" w:rsidRDefault="002B1E63" w:rsidP="00F37DDA">
            <w:pPr>
              <w:ind w:firstLineChars="98" w:firstLine="216"/>
              <w:jc w:val="left"/>
              <w:rPr>
                <w:rFonts w:eastAsia="平成角ゴシック"/>
                <w:sz w:val="22"/>
                <w:szCs w:val="22"/>
              </w:rPr>
            </w:pPr>
            <w:r w:rsidRPr="002B1E63">
              <w:rPr>
                <w:rFonts w:eastAsia="平成角ゴシック" w:hint="eastAsia"/>
                <w:b/>
                <w:sz w:val="22"/>
                <w:szCs w:val="22"/>
              </w:rPr>
              <w:t>Ｓ：</w:t>
            </w:r>
            <w:r w:rsidR="00064BCB">
              <w:rPr>
                <w:rFonts w:eastAsia="平成角ゴシック" w:hint="eastAsia"/>
                <w:b/>
                <w:sz w:val="22"/>
                <w:szCs w:val="22"/>
              </w:rPr>
              <w:t>症状、兆候</w:t>
            </w:r>
          </w:p>
        </w:tc>
        <w:bookmarkStart w:id="0" w:name="_GoBack"/>
        <w:bookmarkEnd w:id="0"/>
      </w:tr>
    </w:tbl>
    <w:p w:rsidR="00ED2BF1" w:rsidRPr="0053054B" w:rsidRDefault="00ED2BF1" w:rsidP="00ED2BF1">
      <w:pPr>
        <w:wordWrap w:val="0"/>
        <w:jc w:val="right"/>
        <w:rPr>
          <w:rFonts w:ascii="ＭＳ 明朝" w:hAnsi="ＭＳ 明朝"/>
          <w:sz w:val="18"/>
          <w:szCs w:val="18"/>
        </w:rPr>
      </w:pPr>
      <w:r w:rsidRPr="0053054B">
        <w:rPr>
          <w:rFonts w:ascii="ＭＳ 明朝" w:hAnsi="ＭＳ 明朝" w:hint="eastAsia"/>
          <w:sz w:val="18"/>
          <w:szCs w:val="18"/>
        </w:rPr>
        <w:t xml:space="preserve">九州看護福祉大学　</w:t>
      </w:r>
      <w:r w:rsidR="00D364FB" w:rsidRPr="0053054B">
        <w:rPr>
          <w:rFonts w:ascii="ＭＳ 明朝" w:hAnsi="ＭＳ 明朝" w:hint="eastAsia"/>
          <w:sz w:val="18"/>
          <w:szCs w:val="18"/>
        </w:rPr>
        <w:t xml:space="preserve">看護学科　</w:t>
      </w:r>
    </w:p>
    <w:sectPr w:rsidR="00ED2BF1" w:rsidRPr="0053054B" w:rsidSect="0030507F">
      <w:pgSz w:w="16836" w:h="11904" w:orient="landscape" w:code="9"/>
      <w:pgMar w:top="1134" w:right="851" w:bottom="454" w:left="85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9B" w:rsidRDefault="000A439B" w:rsidP="00F831D3">
      <w:r>
        <w:separator/>
      </w:r>
    </w:p>
  </w:endnote>
  <w:endnote w:type="continuationSeparator" w:id="0">
    <w:p w:rsidR="000A439B" w:rsidRDefault="000A439B" w:rsidP="00F8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平成角ゴシック">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9B" w:rsidRDefault="000A439B" w:rsidP="00F831D3">
      <w:r>
        <w:separator/>
      </w:r>
    </w:p>
  </w:footnote>
  <w:footnote w:type="continuationSeparator" w:id="0">
    <w:p w:rsidR="000A439B" w:rsidRDefault="000A439B" w:rsidP="00F83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FE4"/>
    <w:multiLevelType w:val="hybridMultilevel"/>
    <w:tmpl w:val="625A7358"/>
    <w:lvl w:ilvl="0" w:tplc="B76AFE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400367"/>
    <w:multiLevelType w:val="hybridMultilevel"/>
    <w:tmpl w:val="1DB032C6"/>
    <w:lvl w:ilvl="0" w:tplc="0D5AAB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25596E"/>
    <w:multiLevelType w:val="hybridMultilevel"/>
    <w:tmpl w:val="58A88B1A"/>
    <w:lvl w:ilvl="0" w:tplc="E3829E50">
      <w:start w:val="1"/>
      <w:numFmt w:val="decimal"/>
      <w:lvlText w:val="%1．"/>
      <w:lvlJc w:val="left"/>
      <w:pPr>
        <w:tabs>
          <w:tab w:val="num" w:pos="360"/>
        </w:tabs>
        <w:ind w:left="360" w:hanging="360"/>
      </w:pPr>
      <w:rPr>
        <w:rFonts w:hint="eastAsia"/>
      </w:rPr>
    </w:lvl>
    <w:lvl w:ilvl="1" w:tplc="F364E128">
      <w:start w:val="1"/>
      <w:numFmt w:val="decimal"/>
      <w:lvlText w:val="%2)"/>
      <w:lvlJc w:val="left"/>
      <w:pPr>
        <w:tabs>
          <w:tab w:val="num" w:pos="780"/>
        </w:tabs>
        <w:ind w:left="780" w:hanging="360"/>
      </w:pPr>
      <w:rPr>
        <w:rFonts w:hint="eastAsia"/>
      </w:rPr>
    </w:lvl>
    <w:lvl w:ilvl="2" w:tplc="3F144E84">
      <w:start w:val="1"/>
      <w:numFmt w:val="decimalEnclosedCircle"/>
      <w:lvlText w:val="%3"/>
      <w:lvlJc w:val="left"/>
      <w:pPr>
        <w:tabs>
          <w:tab w:val="num" w:pos="1260"/>
        </w:tabs>
        <w:ind w:left="1260" w:hanging="420"/>
      </w:pPr>
    </w:lvl>
    <w:lvl w:ilvl="3" w:tplc="8258FBF8" w:tentative="1">
      <w:start w:val="1"/>
      <w:numFmt w:val="decimal"/>
      <w:lvlText w:val="%4."/>
      <w:lvlJc w:val="left"/>
      <w:pPr>
        <w:tabs>
          <w:tab w:val="num" w:pos="1680"/>
        </w:tabs>
        <w:ind w:left="1680" w:hanging="420"/>
      </w:pPr>
    </w:lvl>
    <w:lvl w:ilvl="4" w:tplc="E74837D8" w:tentative="1">
      <w:start w:val="1"/>
      <w:numFmt w:val="aiueoFullWidth"/>
      <w:lvlText w:val="(%5)"/>
      <w:lvlJc w:val="left"/>
      <w:pPr>
        <w:tabs>
          <w:tab w:val="num" w:pos="2100"/>
        </w:tabs>
        <w:ind w:left="2100" w:hanging="420"/>
      </w:pPr>
    </w:lvl>
    <w:lvl w:ilvl="5" w:tplc="E9260CB4" w:tentative="1">
      <w:start w:val="1"/>
      <w:numFmt w:val="decimalEnclosedCircle"/>
      <w:lvlText w:val="%6"/>
      <w:lvlJc w:val="left"/>
      <w:pPr>
        <w:tabs>
          <w:tab w:val="num" w:pos="2520"/>
        </w:tabs>
        <w:ind w:left="2520" w:hanging="420"/>
      </w:pPr>
    </w:lvl>
    <w:lvl w:ilvl="6" w:tplc="D6563526" w:tentative="1">
      <w:start w:val="1"/>
      <w:numFmt w:val="decimal"/>
      <w:lvlText w:val="%7."/>
      <w:lvlJc w:val="left"/>
      <w:pPr>
        <w:tabs>
          <w:tab w:val="num" w:pos="2940"/>
        </w:tabs>
        <w:ind w:left="2940" w:hanging="420"/>
      </w:pPr>
    </w:lvl>
    <w:lvl w:ilvl="7" w:tplc="5FF25AE8" w:tentative="1">
      <w:start w:val="1"/>
      <w:numFmt w:val="aiueoFullWidth"/>
      <w:lvlText w:val="(%8)"/>
      <w:lvlJc w:val="left"/>
      <w:pPr>
        <w:tabs>
          <w:tab w:val="num" w:pos="3360"/>
        </w:tabs>
        <w:ind w:left="3360" w:hanging="420"/>
      </w:pPr>
    </w:lvl>
    <w:lvl w:ilvl="8" w:tplc="EEA2781C" w:tentative="1">
      <w:start w:val="1"/>
      <w:numFmt w:val="decimalEnclosedCircle"/>
      <w:lvlText w:val="%9"/>
      <w:lvlJc w:val="left"/>
      <w:pPr>
        <w:tabs>
          <w:tab w:val="num" w:pos="3780"/>
        </w:tabs>
        <w:ind w:left="3780" w:hanging="420"/>
      </w:pPr>
    </w:lvl>
  </w:abstractNum>
  <w:abstractNum w:abstractNumId="3" w15:restartNumberingAfterBreak="0">
    <w:nsid w:val="7616065F"/>
    <w:multiLevelType w:val="hybridMultilevel"/>
    <w:tmpl w:val="8C900880"/>
    <w:lvl w:ilvl="0" w:tplc="B82C0B8E">
      <w:numFmt w:val="bullet"/>
      <w:lvlText w:val="・"/>
      <w:lvlJc w:val="left"/>
      <w:pPr>
        <w:tabs>
          <w:tab w:val="num" w:pos="360"/>
        </w:tabs>
        <w:ind w:left="360" w:hanging="360"/>
      </w:pPr>
      <w:rPr>
        <w:rFonts w:ascii="平成角ゴシック" w:eastAsia="平成角ゴシック"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AD"/>
    <w:rsid w:val="000071E8"/>
    <w:rsid w:val="00037553"/>
    <w:rsid w:val="00064BCB"/>
    <w:rsid w:val="000A439B"/>
    <w:rsid w:val="000C304C"/>
    <w:rsid w:val="00112921"/>
    <w:rsid w:val="001A0314"/>
    <w:rsid w:val="001B3513"/>
    <w:rsid w:val="002302D4"/>
    <w:rsid w:val="00257C1A"/>
    <w:rsid w:val="002A1E2F"/>
    <w:rsid w:val="002A4D6C"/>
    <w:rsid w:val="002B1E63"/>
    <w:rsid w:val="002E385C"/>
    <w:rsid w:val="0030507F"/>
    <w:rsid w:val="00356E3C"/>
    <w:rsid w:val="00421799"/>
    <w:rsid w:val="00471B0B"/>
    <w:rsid w:val="004A7141"/>
    <w:rsid w:val="00515F53"/>
    <w:rsid w:val="0053054B"/>
    <w:rsid w:val="005D7888"/>
    <w:rsid w:val="006A64D1"/>
    <w:rsid w:val="006D20AF"/>
    <w:rsid w:val="00783D1F"/>
    <w:rsid w:val="00840CA7"/>
    <w:rsid w:val="008A1D23"/>
    <w:rsid w:val="00912C5C"/>
    <w:rsid w:val="009A19F7"/>
    <w:rsid w:val="00B00186"/>
    <w:rsid w:val="00B41414"/>
    <w:rsid w:val="00B60EE8"/>
    <w:rsid w:val="00B85C31"/>
    <w:rsid w:val="00BD3E92"/>
    <w:rsid w:val="00BD679D"/>
    <w:rsid w:val="00CA3BEC"/>
    <w:rsid w:val="00D14C81"/>
    <w:rsid w:val="00D174A8"/>
    <w:rsid w:val="00D364FB"/>
    <w:rsid w:val="00E32DC8"/>
    <w:rsid w:val="00E96FAD"/>
    <w:rsid w:val="00EA4CAF"/>
    <w:rsid w:val="00ED2093"/>
    <w:rsid w:val="00ED2BF1"/>
    <w:rsid w:val="00F246D3"/>
    <w:rsid w:val="00F30105"/>
    <w:rsid w:val="00F37DDA"/>
    <w:rsid w:val="00F831D3"/>
    <w:rsid w:val="00FC3411"/>
    <w:rsid w:val="00FF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CFD423"/>
  <w15:docId w15:val="{A5419F4A-8F53-40F9-AEA1-9760D89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DD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31D3"/>
    <w:pPr>
      <w:tabs>
        <w:tab w:val="center" w:pos="4252"/>
        <w:tab w:val="right" w:pos="8504"/>
      </w:tabs>
      <w:snapToGrid w:val="0"/>
    </w:pPr>
  </w:style>
  <w:style w:type="character" w:customStyle="1" w:styleId="a4">
    <w:name w:val="ヘッダー (文字)"/>
    <w:link w:val="a3"/>
    <w:rsid w:val="00F831D3"/>
    <w:rPr>
      <w:kern w:val="2"/>
      <w:sz w:val="24"/>
    </w:rPr>
  </w:style>
  <w:style w:type="paragraph" w:styleId="a5">
    <w:name w:val="footer"/>
    <w:basedOn w:val="a"/>
    <w:link w:val="a6"/>
    <w:rsid w:val="00F831D3"/>
    <w:pPr>
      <w:tabs>
        <w:tab w:val="center" w:pos="4252"/>
        <w:tab w:val="right" w:pos="8504"/>
      </w:tabs>
      <w:snapToGrid w:val="0"/>
    </w:pPr>
  </w:style>
  <w:style w:type="character" w:customStyle="1" w:styleId="a6">
    <w:name w:val="フッター (文字)"/>
    <w:link w:val="a5"/>
    <w:rsid w:val="00F831D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疾患アセスメントシート　　　　　　　　　学籍番号　　　　　　　　氏名：</vt:lpstr>
      <vt:lpstr>疾患アセスメントシート　　　　　　　　　学籍番号　　　　　　　　氏名：</vt:lpstr>
    </vt:vector>
  </TitlesOfParts>
  <Company>大分医科大学基礎看護学</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疾患アセスメントシート　　　　　　　　　学籍番号　　　　　　　　氏名：</dc:title>
  <dc:creator>山邉素子</dc:creator>
  <cp:lastModifiedBy>kiyomi matuoka</cp:lastModifiedBy>
  <cp:revision>8</cp:revision>
  <cp:lastPrinted>2016-11-29T07:41:00Z</cp:lastPrinted>
  <dcterms:created xsi:type="dcterms:W3CDTF">2012-11-27T08:55:00Z</dcterms:created>
  <dcterms:modified xsi:type="dcterms:W3CDTF">2019-04-16T08:27:00Z</dcterms:modified>
</cp:coreProperties>
</file>